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ABA31" w14:textId="381EB9C3" w:rsidR="00C82C8F" w:rsidRDefault="00C82C8F">
      <w:pPr>
        <w:ind w:left="3697"/>
        <w:rPr>
          <w:sz w:val="20"/>
        </w:rPr>
      </w:pPr>
    </w:p>
    <w:p w14:paraId="4575B507" w14:textId="77777777" w:rsidR="00C82C8F" w:rsidRDefault="00C82C8F">
      <w:pPr>
        <w:pStyle w:val="Corpotesto"/>
        <w:spacing w:before="238"/>
        <w:jc w:val="left"/>
      </w:pPr>
    </w:p>
    <w:p w14:paraId="4FAEB578" w14:textId="54EC60D7" w:rsidR="00C82C8F" w:rsidRDefault="00000000">
      <w:pPr>
        <w:pStyle w:val="Titolo1"/>
        <w:ind w:right="137"/>
      </w:pPr>
      <w:r>
        <w:t>COMUNE</w:t>
      </w:r>
      <w:r>
        <w:rPr>
          <w:spacing w:val="-5"/>
        </w:rPr>
        <w:t xml:space="preserve"> </w:t>
      </w:r>
      <w:r>
        <w:t>DI</w:t>
      </w:r>
      <w:r>
        <w:rPr>
          <w:spacing w:val="-4"/>
        </w:rPr>
        <w:t xml:space="preserve"> </w:t>
      </w:r>
      <w:r w:rsidR="00061560">
        <w:rPr>
          <w:spacing w:val="-2"/>
        </w:rPr>
        <w:t>_______</w:t>
      </w:r>
    </w:p>
    <w:p w14:paraId="7C7493F5" w14:textId="0C5B11E2" w:rsidR="00C82C8F" w:rsidRDefault="00000000">
      <w:pPr>
        <w:spacing w:before="1"/>
        <w:ind w:left="52" w:right="137"/>
        <w:jc w:val="center"/>
        <w:rPr>
          <w:b/>
          <w:sz w:val="20"/>
        </w:rPr>
      </w:pPr>
      <w:r>
        <w:rPr>
          <w:b/>
          <w:sz w:val="20"/>
        </w:rPr>
        <w:t>Provincia</w:t>
      </w:r>
      <w:r>
        <w:rPr>
          <w:b/>
          <w:spacing w:val="-4"/>
          <w:sz w:val="20"/>
        </w:rPr>
        <w:t xml:space="preserve"> </w:t>
      </w:r>
      <w:r>
        <w:rPr>
          <w:b/>
          <w:sz w:val="20"/>
        </w:rPr>
        <w:t>di</w:t>
      </w:r>
      <w:r>
        <w:rPr>
          <w:b/>
          <w:spacing w:val="-5"/>
          <w:sz w:val="20"/>
        </w:rPr>
        <w:t xml:space="preserve"> </w:t>
      </w:r>
      <w:r w:rsidR="00061560">
        <w:rPr>
          <w:b/>
          <w:spacing w:val="-2"/>
          <w:sz w:val="20"/>
        </w:rPr>
        <w:t>_______</w:t>
      </w:r>
    </w:p>
    <w:p w14:paraId="1F5D1644" w14:textId="77777777" w:rsidR="00C82C8F" w:rsidRDefault="00C82C8F">
      <w:pPr>
        <w:pStyle w:val="Corpotesto"/>
        <w:spacing w:before="134"/>
        <w:jc w:val="left"/>
        <w:rPr>
          <w:b/>
        </w:rPr>
      </w:pPr>
    </w:p>
    <w:p w14:paraId="512BF6B5" w14:textId="77777777" w:rsidR="00C82C8F" w:rsidRDefault="00000000">
      <w:pPr>
        <w:pStyle w:val="Titolo1"/>
        <w:ind w:left="23"/>
        <w:jc w:val="left"/>
      </w:pPr>
      <w:r>
        <w:t>Ufficio</w:t>
      </w:r>
      <w:r>
        <w:rPr>
          <w:spacing w:val="-5"/>
        </w:rPr>
        <w:t xml:space="preserve"> </w:t>
      </w:r>
      <w:r>
        <w:t>del</w:t>
      </w:r>
      <w:r>
        <w:rPr>
          <w:spacing w:val="-3"/>
        </w:rPr>
        <w:t xml:space="preserve"> </w:t>
      </w:r>
      <w:r>
        <w:t>Segretario</w:t>
      </w:r>
      <w:r>
        <w:rPr>
          <w:spacing w:val="-7"/>
        </w:rPr>
        <w:t xml:space="preserve"> </w:t>
      </w:r>
      <w:r>
        <w:rPr>
          <w:spacing w:val="-2"/>
        </w:rPr>
        <w:t>Generale</w:t>
      </w:r>
    </w:p>
    <w:p w14:paraId="1EA46CF3" w14:textId="37EEA380" w:rsidR="00C82C8F" w:rsidRDefault="00061560">
      <w:pPr>
        <w:pStyle w:val="Corpotesto"/>
        <w:spacing w:before="2"/>
        <w:ind w:left="6410"/>
        <w:jc w:val="left"/>
      </w:pPr>
      <w:r>
        <w:t>_______________</w:t>
      </w:r>
    </w:p>
    <w:p w14:paraId="24F46F09" w14:textId="77777777" w:rsidR="00C82C8F" w:rsidRDefault="00000000">
      <w:pPr>
        <w:spacing w:before="242"/>
        <w:ind w:left="23"/>
        <w:rPr>
          <w:i/>
        </w:rPr>
      </w:pPr>
      <w:r>
        <w:t>Prot.</w:t>
      </w:r>
      <w:r>
        <w:rPr>
          <w:spacing w:val="-7"/>
        </w:rPr>
        <w:t xml:space="preserve"> </w:t>
      </w:r>
      <w:r>
        <w:t>n.</w:t>
      </w:r>
      <w:r>
        <w:rPr>
          <w:spacing w:val="-4"/>
        </w:rPr>
        <w:t xml:space="preserve"> </w:t>
      </w:r>
      <w:r>
        <w:rPr>
          <w:i/>
        </w:rPr>
        <w:t>assegnato</w:t>
      </w:r>
      <w:r>
        <w:rPr>
          <w:i/>
          <w:spacing w:val="-4"/>
        </w:rPr>
        <w:t xml:space="preserve"> </w:t>
      </w:r>
      <w:r>
        <w:rPr>
          <w:i/>
        </w:rPr>
        <w:t>automaticamente</w:t>
      </w:r>
      <w:r>
        <w:rPr>
          <w:i/>
          <w:spacing w:val="-4"/>
        </w:rPr>
        <w:t xml:space="preserve"> </w:t>
      </w:r>
      <w:r>
        <w:rPr>
          <w:i/>
        </w:rPr>
        <w:t>dal</w:t>
      </w:r>
      <w:r>
        <w:rPr>
          <w:i/>
          <w:spacing w:val="-3"/>
        </w:rPr>
        <w:t xml:space="preserve"> </w:t>
      </w:r>
      <w:r>
        <w:rPr>
          <w:i/>
          <w:spacing w:val="-2"/>
        </w:rPr>
        <w:t>sistema</w:t>
      </w:r>
    </w:p>
    <w:p w14:paraId="50546E0E" w14:textId="77777777" w:rsidR="00C82C8F" w:rsidRDefault="00000000">
      <w:pPr>
        <w:spacing w:before="236" w:line="252" w:lineRule="exact"/>
        <w:ind w:left="5126"/>
        <w:rPr>
          <w:i/>
        </w:rPr>
      </w:pPr>
      <w:r>
        <w:rPr>
          <w:i/>
          <w:spacing w:val="-2"/>
        </w:rPr>
        <w:t>Pregg.mi</w:t>
      </w:r>
    </w:p>
    <w:p w14:paraId="520EFB5B" w14:textId="6CA1C1B0" w:rsidR="00C82C8F" w:rsidRDefault="00000000">
      <w:pPr>
        <w:ind w:left="4560" w:right="1374" w:firstLine="566"/>
        <w:rPr>
          <w:i/>
        </w:rPr>
      </w:pPr>
      <w:r>
        <w:rPr>
          <w:i/>
        </w:rPr>
        <w:t>Responsabili di Dipartimento E</w:t>
      </w:r>
      <w:r>
        <w:rPr>
          <w:i/>
          <w:spacing w:val="-7"/>
        </w:rPr>
        <w:t xml:space="preserve"> </w:t>
      </w:r>
      <w:r>
        <w:rPr>
          <w:i/>
        </w:rPr>
        <w:t>p.c.</w:t>
      </w:r>
      <w:r>
        <w:rPr>
          <w:i/>
          <w:spacing w:val="-7"/>
        </w:rPr>
        <w:t xml:space="preserve"> </w:t>
      </w:r>
      <w:r>
        <w:rPr>
          <w:i/>
        </w:rPr>
        <w:t>Al</w:t>
      </w:r>
      <w:r>
        <w:rPr>
          <w:i/>
          <w:spacing w:val="-9"/>
        </w:rPr>
        <w:t xml:space="preserve"> </w:t>
      </w:r>
      <w:r>
        <w:rPr>
          <w:i/>
        </w:rPr>
        <w:t>Sindaco</w:t>
      </w:r>
      <w:r>
        <w:rPr>
          <w:i/>
          <w:spacing w:val="-7"/>
        </w:rPr>
        <w:t xml:space="preserve"> </w:t>
      </w:r>
      <w:r w:rsidR="00061560">
        <w:rPr>
          <w:i/>
        </w:rPr>
        <w:t>______</w:t>
      </w:r>
    </w:p>
    <w:p w14:paraId="23CDBDF5" w14:textId="77777777" w:rsidR="00C82C8F" w:rsidRDefault="00000000">
      <w:pPr>
        <w:ind w:left="5126"/>
        <w:rPr>
          <w:i/>
        </w:rPr>
      </w:pPr>
      <w:r>
        <w:rPr>
          <w:i/>
        </w:rPr>
        <w:t>Agli</w:t>
      </w:r>
      <w:r>
        <w:rPr>
          <w:i/>
          <w:spacing w:val="-5"/>
        </w:rPr>
        <w:t xml:space="preserve"> </w:t>
      </w:r>
      <w:r>
        <w:rPr>
          <w:i/>
        </w:rPr>
        <w:t>Assessori</w:t>
      </w:r>
      <w:r>
        <w:rPr>
          <w:i/>
          <w:spacing w:val="-4"/>
        </w:rPr>
        <w:t xml:space="preserve"> </w:t>
      </w:r>
      <w:r>
        <w:rPr>
          <w:i/>
          <w:spacing w:val="-2"/>
        </w:rPr>
        <w:t>Comunali</w:t>
      </w:r>
    </w:p>
    <w:p w14:paraId="26FD2910" w14:textId="77777777" w:rsidR="00C82C8F" w:rsidRDefault="00C82C8F">
      <w:pPr>
        <w:pStyle w:val="Corpotesto"/>
        <w:jc w:val="left"/>
        <w:rPr>
          <w:i/>
        </w:rPr>
      </w:pPr>
    </w:p>
    <w:p w14:paraId="591D021C" w14:textId="77777777" w:rsidR="00C82C8F" w:rsidRDefault="00C82C8F">
      <w:pPr>
        <w:pStyle w:val="Corpotesto"/>
        <w:spacing w:before="50"/>
        <w:jc w:val="left"/>
        <w:rPr>
          <w:i/>
        </w:rPr>
      </w:pPr>
    </w:p>
    <w:p w14:paraId="48E6C7F5" w14:textId="77777777" w:rsidR="00C82C8F" w:rsidRDefault="00000000" w:rsidP="00061560">
      <w:pPr>
        <w:pStyle w:val="Corpotesto"/>
        <w:spacing w:line="276" w:lineRule="auto"/>
        <w:ind w:left="133" w:right="543"/>
      </w:pPr>
      <w:r>
        <w:rPr>
          <w:b/>
          <w:u w:val="single"/>
        </w:rPr>
        <w:t>OGGETTO:</w:t>
      </w:r>
      <w:r>
        <w:rPr>
          <w:b/>
          <w:spacing w:val="-7"/>
        </w:rPr>
        <w:t xml:space="preserve"> </w:t>
      </w:r>
      <w:r>
        <w:t>Atto</w:t>
      </w:r>
      <w:r>
        <w:rPr>
          <w:spacing w:val="-8"/>
        </w:rPr>
        <w:t xml:space="preserve"> </w:t>
      </w:r>
      <w:r>
        <w:t>di</w:t>
      </w:r>
      <w:r>
        <w:rPr>
          <w:spacing w:val="-7"/>
        </w:rPr>
        <w:t xml:space="preserve"> </w:t>
      </w:r>
      <w:r>
        <w:t>indirizzo</w:t>
      </w:r>
      <w:r>
        <w:rPr>
          <w:spacing w:val="-8"/>
        </w:rPr>
        <w:t xml:space="preserve"> </w:t>
      </w:r>
      <w:r>
        <w:t>a</w:t>
      </w:r>
      <w:r>
        <w:rPr>
          <w:spacing w:val="-10"/>
        </w:rPr>
        <w:t xml:space="preserve"> </w:t>
      </w:r>
      <w:r>
        <w:t>valenza</w:t>
      </w:r>
      <w:r>
        <w:rPr>
          <w:spacing w:val="-10"/>
        </w:rPr>
        <w:t xml:space="preserve"> </w:t>
      </w:r>
      <w:r>
        <w:t>generale</w:t>
      </w:r>
      <w:r>
        <w:rPr>
          <w:spacing w:val="-10"/>
        </w:rPr>
        <w:t xml:space="preserve"> </w:t>
      </w:r>
      <w:r>
        <w:t>sugli</w:t>
      </w:r>
      <w:r>
        <w:rPr>
          <w:spacing w:val="-9"/>
        </w:rPr>
        <w:t xml:space="preserve"> </w:t>
      </w:r>
      <w:r>
        <w:t>incentivi</w:t>
      </w:r>
      <w:r>
        <w:rPr>
          <w:spacing w:val="-10"/>
        </w:rPr>
        <w:t xml:space="preserve"> </w:t>
      </w:r>
      <w:r>
        <w:t>alle</w:t>
      </w:r>
      <w:r>
        <w:rPr>
          <w:spacing w:val="-8"/>
        </w:rPr>
        <w:t xml:space="preserve"> </w:t>
      </w:r>
      <w:r>
        <w:t>Funzioni</w:t>
      </w:r>
      <w:r>
        <w:rPr>
          <w:spacing w:val="-7"/>
        </w:rPr>
        <w:t xml:space="preserve"> </w:t>
      </w:r>
      <w:r>
        <w:t>Tecniche,</w:t>
      </w:r>
      <w:r>
        <w:rPr>
          <w:spacing w:val="-8"/>
        </w:rPr>
        <w:t xml:space="preserve"> </w:t>
      </w:r>
      <w:r>
        <w:t>articoli 1, 15, 45 del Decreto Legislativo 31 marzo 2023, n.36 e successive modifiche ed integrazioni</w:t>
      </w:r>
    </w:p>
    <w:p w14:paraId="5891EF66" w14:textId="77777777" w:rsidR="00C82C8F" w:rsidRDefault="00C82C8F">
      <w:pPr>
        <w:pStyle w:val="Corpotesto"/>
        <w:spacing w:before="12"/>
        <w:jc w:val="left"/>
      </w:pPr>
    </w:p>
    <w:p w14:paraId="7199FD62" w14:textId="0C2993D0" w:rsidR="00C82C8F" w:rsidRDefault="00000000">
      <w:pPr>
        <w:pStyle w:val="Corpotesto"/>
        <w:spacing w:before="1"/>
        <w:ind w:left="23" w:right="101" w:firstLine="719"/>
      </w:pPr>
      <w:r>
        <w:t xml:space="preserve">Con la presente si comunica che la Giunta Comunale, con deliberazione n. </w:t>
      </w:r>
      <w:r w:rsidR="00061560">
        <w:t>___</w:t>
      </w:r>
      <w:r>
        <w:t xml:space="preserve"> del </w:t>
      </w:r>
      <w:r w:rsidR="00061560">
        <w:t>_____</w:t>
      </w:r>
      <w:r>
        <w:t xml:space="preserve"> 2026, dichiarata immediatamente eseguibile ai sensi di legge, ha approvato l’atto di indirizzo di cui all’oggetto, che si allega alla presente nota unitamente ai sui allegati.</w:t>
      </w:r>
    </w:p>
    <w:p w14:paraId="3B9A96EE" w14:textId="51D5F6BE" w:rsidR="00C82C8F" w:rsidRDefault="00061560">
      <w:pPr>
        <w:pStyle w:val="Corpotesto"/>
        <w:ind w:left="23" w:right="99" w:firstLine="719"/>
      </w:pPr>
      <w:r>
        <w:rPr>
          <w:color w:val="EE0000"/>
        </w:rPr>
        <w:t xml:space="preserve">(eventuale: </w:t>
      </w:r>
      <w:r w:rsidR="00000000" w:rsidRPr="00061560">
        <w:rPr>
          <w:color w:val="EE0000"/>
        </w:rPr>
        <w:t>Pur avendo già condiviso il testo in più incontri</w:t>
      </w:r>
      <w:r>
        <w:rPr>
          <w:color w:val="EE0000"/>
        </w:rPr>
        <w:t>)</w:t>
      </w:r>
      <w:r w:rsidR="00000000">
        <w:t>, si sottolinea che l’atto di indirizzo è stato predisposto</w:t>
      </w:r>
      <w:r w:rsidR="00000000">
        <w:rPr>
          <w:spacing w:val="-7"/>
        </w:rPr>
        <w:t xml:space="preserve"> </w:t>
      </w:r>
      <w:r w:rsidR="00000000">
        <w:t>in</w:t>
      </w:r>
      <w:r w:rsidR="00000000">
        <w:rPr>
          <w:spacing w:val="-7"/>
        </w:rPr>
        <w:t xml:space="preserve"> </w:t>
      </w:r>
      <w:r w:rsidR="00000000">
        <w:t>ossequio</w:t>
      </w:r>
      <w:r w:rsidR="00000000">
        <w:rPr>
          <w:spacing w:val="-6"/>
        </w:rPr>
        <w:t xml:space="preserve"> </w:t>
      </w:r>
      <w:r w:rsidR="00000000">
        <w:t>alle</w:t>
      </w:r>
      <w:r w:rsidR="00000000">
        <w:rPr>
          <w:spacing w:val="-7"/>
        </w:rPr>
        <w:t xml:space="preserve"> </w:t>
      </w:r>
      <w:r w:rsidR="00000000">
        <w:t>modifiche</w:t>
      </w:r>
      <w:r w:rsidR="00000000">
        <w:rPr>
          <w:spacing w:val="-7"/>
        </w:rPr>
        <w:t xml:space="preserve"> </w:t>
      </w:r>
      <w:r w:rsidR="00000000">
        <w:t>apportate</w:t>
      </w:r>
      <w:r w:rsidR="00000000">
        <w:rPr>
          <w:spacing w:val="-7"/>
        </w:rPr>
        <w:t xml:space="preserve"> </w:t>
      </w:r>
      <w:r w:rsidR="00000000">
        <w:t>al</w:t>
      </w:r>
      <w:r w:rsidR="00000000">
        <w:rPr>
          <w:spacing w:val="-6"/>
        </w:rPr>
        <w:t xml:space="preserve"> </w:t>
      </w:r>
      <w:r w:rsidR="00000000">
        <w:t>Codice</w:t>
      </w:r>
      <w:r w:rsidR="00000000">
        <w:rPr>
          <w:spacing w:val="-6"/>
        </w:rPr>
        <w:t xml:space="preserve"> </w:t>
      </w:r>
      <w:r w:rsidR="00000000">
        <w:t>dei</w:t>
      </w:r>
      <w:r w:rsidR="00000000">
        <w:rPr>
          <w:spacing w:val="-4"/>
        </w:rPr>
        <w:t xml:space="preserve"> </w:t>
      </w:r>
      <w:r w:rsidR="00000000">
        <w:t>Contratti</w:t>
      </w:r>
      <w:r w:rsidR="00000000">
        <w:rPr>
          <w:spacing w:val="-6"/>
        </w:rPr>
        <w:t xml:space="preserve"> </w:t>
      </w:r>
      <w:r w:rsidR="00000000">
        <w:t>dal</w:t>
      </w:r>
      <w:r w:rsidR="00000000">
        <w:rPr>
          <w:spacing w:val="-4"/>
        </w:rPr>
        <w:t xml:space="preserve"> </w:t>
      </w:r>
      <w:r w:rsidR="00000000">
        <w:t>D.lgs.</w:t>
      </w:r>
      <w:r w:rsidR="00000000">
        <w:rPr>
          <w:spacing w:val="-6"/>
        </w:rPr>
        <w:t xml:space="preserve"> </w:t>
      </w:r>
      <w:r w:rsidR="00000000">
        <w:t>31.12.2024,</w:t>
      </w:r>
      <w:r w:rsidR="00000000">
        <w:rPr>
          <w:spacing w:val="-5"/>
        </w:rPr>
        <w:t xml:space="preserve"> </w:t>
      </w:r>
      <w:r w:rsidR="00000000">
        <w:t>n.209,</w:t>
      </w:r>
      <w:r w:rsidR="00000000">
        <w:rPr>
          <w:spacing w:val="-4"/>
        </w:rPr>
        <w:t xml:space="preserve"> </w:t>
      </w:r>
      <w:r w:rsidR="00000000">
        <w:t xml:space="preserve">ai chiarimenti del servizio supporto giuridico del MIT, ai pareri delle Corte dei Conti, ai suggerimenti di </w:t>
      </w:r>
      <w:r w:rsidR="00000000">
        <w:rPr>
          <w:spacing w:val="-2"/>
        </w:rPr>
        <w:t>ANAC.</w:t>
      </w:r>
    </w:p>
    <w:p w14:paraId="349D0BE4" w14:textId="77777777" w:rsidR="00C82C8F" w:rsidRDefault="00000000">
      <w:pPr>
        <w:pStyle w:val="Corpotesto"/>
        <w:ind w:left="743"/>
      </w:pPr>
      <w:r>
        <w:t>In</w:t>
      </w:r>
      <w:r>
        <w:rPr>
          <w:spacing w:val="-4"/>
        </w:rPr>
        <w:t xml:space="preserve"> </w:t>
      </w:r>
      <w:r>
        <w:rPr>
          <w:spacing w:val="-2"/>
        </w:rPr>
        <w:t>particolare:</w:t>
      </w:r>
    </w:p>
    <w:p w14:paraId="07DE0518" w14:textId="77777777" w:rsidR="00C82C8F" w:rsidRDefault="00000000">
      <w:pPr>
        <w:pStyle w:val="Paragrafoelenco"/>
        <w:numPr>
          <w:ilvl w:val="0"/>
          <w:numId w:val="4"/>
        </w:numPr>
        <w:tabs>
          <w:tab w:val="left" w:pos="1103"/>
        </w:tabs>
        <w:spacing w:before="2"/>
        <w:ind w:right="98"/>
      </w:pPr>
      <w:r>
        <w:t>Si</w:t>
      </w:r>
      <w:r>
        <w:rPr>
          <w:spacing w:val="-3"/>
        </w:rPr>
        <w:t xml:space="preserve"> </w:t>
      </w:r>
      <w:r>
        <w:t>è</w:t>
      </w:r>
      <w:r>
        <w:rPr>
          <w:spacing w:val="-5"/>
        </w:rPr>
        <w:t xml:space="preserve"> </w:t>
      </w:r>
      <w:r>
        <w:t>accettato</w:t>
      </w:r>
      <w:r>
        <w:rPr>
          <w:spacing w:val="-3"/>
        </w:rPr>
        <w:t xml:space="preserve"> </w:t>
      </w:r>
      <w:r>
        <w:t>il</w:t>
      </w:r>
      <w:r>
        <w:rPr>
          <w:spacing w:val="-5"/>
        </w:rPr>
        <w:t xml:space="preserve"> </w:t>
      </w:r>
      <w:r>
        <w:t>suggerimento</w:t>
      </w:r>
      <w:r>
        <w:rPr>
          <w:spacing w:val="-3"/>
        </w:rPr>
        <w:t xml:space="preserve"> </w:t>
      </w:r>
      <w:r>
        <w:t>di</w:t>
      </w:r>
      <w:r>
        <w:rPr>
          <w:spacing w:val="-2"/>
        </w:rPr>
        <w:t xml:space="preserve"> </w:t>
      </w:r>
      <w:r>
        <w:t>ANAC</w:t>
      </w:r>
      <w:r>
        <w:rPr>
          <w:spacing w:val="-3"/>
        </w:rPr>
        <w:t xml:space="preserve"> </w:t>
      </w:r>
      <w:r>
        <w:t>(parere</w:t>
      </w:r>
      <w:r>
        <w:rPr>
          <w:spacing w:val="-3"/>
        </w:rPr>
        <w:t xml:space="preserve"> </w:t>
      </w:r>
      <w:r>
        <w:t>3360/2023),</w:t>
      </w:r>
      <w:r>
        <w:rPr>
          <w:spacing w:val="-6"/>
        </w:rPr>
        <w:t xml:space="preserve"> </w:t>
      </w:r>
      <w:r>
        <w:t>e</w:t>
      </w:r>
      <w:r>
        <w:rPr>
          <w:spacing w:val="-3"/>
        </w:rPr>
        <w:t xml:space="preserve"> </w:t>
      </w:r>
      <w:r>
        <w:t>pertanto</w:t>
      </w:r>
      <w:r>
        <w:rPr>
          <w:spacing w:val="-2"/>
        </w:rPr>
        <w:t xml:space="preserve"> </w:t>
      </w:r>
      <w:r>
        <w:t>si</w:t>
      </w:r>
      <w:r>
        <w:rPr>
          <w:spacing w:val="-2"/>
        </w:rPr>
        <w:t xml:space="preserve"> </w:t>
      </w:r>
      <w:r>
        <w:t>è</w:t>
      </w:r>
      <w:r>
        <w:rPr>
          <w:spacing w:val="-5"/>
        </w:rPr>
        <w:t xml:space="preserve"> </w:t>
      </w:r>
      <w:r>
        <w:t>adottato</w:t>
      </w:r>
      <w:r>
        <w:rPr>
          <w:spacing w:val="-3"/>
        </w:rPr>
        <w:t xml:space="preserve"> </w:t>
      </w:r>
      <w:r>
        <w:t>un</w:t>
      </w:r>
      <w:r>
        <w:rPr>
          <w:spacing w:val="-3"/>
        </w:rPr>
        <w:t xml:space="preserve"> </w:t>
      </w:r>
      <w:r>
        <w:t>atto di indirizzo</w:t>
      </w:r>
      <w:r>
        <w:rPr>
          <w:spacing w:val="-1"/>
        </w:rPr>
        <w:t xml:space="preserve"> </w:t>
      </w:r>
      <w:r>
        <w:t>e</w:t>
      </w:r>
      <w:r>
        <w:rPr>
          <w:spacing w:val="-1"/>
        </w:rPr>
        <w:t xml:space="preserve"> </w:t>
      </w:r>
      <w:r>
        <w:t>non</w:t>
      </w:r>
      <w:r>
        <w:rPr>
          <w:spacing w:val="-1"/>
        </w:rPr>
        <w:t xml:space="preserve"> </w:t>
      </w:r>
      <w:r>
        <w:t>più</w:t>
      </w:r>
      <w:r>
        <w:rPr>
          <w:spacing w:val="-1"/>
        </w:rPr>
        <w:t xml:space="preserve"> </w:t>
      </w:r>
      <w:r>
        <w:t>un</w:t>
      </w:r>
      <w:r>
        <w:rPr>
          <w:spacing w:val="-1"/>
        </w:rPr>
        <w:t xml:space="preserve"> </w:t>
      </w:r>
      <w:r>
        <w:t>regolamento, continuando</w:t>
      </w:r>
      <w:r>
        <w:rPr>
          <w:spacing w:val="-1"/>
        </w:rPr>
        <w:t xml:space="preserve"> </w:t>
      </w:r>
      <w:r>
        <w:t>a garantire</w:t>
      </w:r>
      <w:r>
        <w:rPr>
          <w:spacing w:val="-3"/>
        </w:rPr>
        <w:t xml:space="preserve"> </w:t>
      </w:r>
      <w:r>
        <w:t>la</w:t>
      </w:r>
      <w:r>
        <w:rPr>
          <w:spacing w:val="-1"/>
        </w:rPr>
        <w:t xml:space="preserve"> </w:t>
      </w:r>
      <w:r>
        <w:t>partecipazione</w:t>
      </w:r>
      <w:r>
        <w:rPr>
          <w:spacing w:val="-1"/>
        </w:rPr>
        <w:t xml:space="preserve"> </w:t>
      </w:r>
      <w:r>
        <w:t>sindacale. L’atto di indirizzo, infatti è stato oggetto di contrattazione ai sensi del combinato disposto dell’art. 7, comma 4, lettera g) CCNL Funzioni Locali del 16/11/2022 e art. 1, comma 4, lettera b), D.Lgs. 36/2023;</w:t>
      </w:r>
    </w:p>
    <w:p w14:paraId="6B762655" w14:textId="1867BAD5" w:rsidR="00C82C8F" w:rsidRDefault="00000000">
      <w:pPr>
        <w:pStyle w:val="Paragrafoelenco"/>
        <w:numPr>
          <w:ilvl w:val="0"/>
          <w:numId w:val="4"/>
        </w:numPr>
        <w:tabs>
          <w:tab w:val="left" w:pos="1103"/>
        </w:tabs>
        <w:ind w:right="159"/>
      </w:pPr>
      <w:r>
        <w:t>Per ogni dipendente il limite annuale degli incentivi relativi alle funzioni tecniche, anche per attività svolte per conto di altre amministrazioni, non può superare il trattamento economico</w:t>
      </w:r>
      <w:r>
        <w:rPr>
          <w:spacing w:val="-8"/>
        </w:rPr>
        <w:t xml:space="preserve"> </w:t>
      </w:r>
      <w:r>
        <w:t>complessivo</w:t>
      </w:r>
      <w:r>
        <w:rPr>
          <w:spacing w:val="-11"/>
        </w:rPr>
        <w:t xml:space="preserve"> </w:t>
      </w:r>
      <w:r>
        <w:t>annuo</w:t>
      </w:r>
      <w:r>
        <w:rPr>
          <w:spacing w:val="-8"/>
        </w:rPr>
        <w:t xml:space="preserve"> </w:t>
      </w:r>
      <w:r>
        <w:t>lordo</w:t>
      </w:r>
      <w:r>
        <w:rPr>
          <w:spacing w:val="-8"/>
        </w:rPr>
        <w:t xml:space="preserve"> </w:t>
      </w:r>
      <w:r>
        <w:t>percepito</w:t>
      </w:r>
      <w:r>
        <w:rPr>
          <w:spacing w:val="-8"/>
        </w:rPr>
        <w:t xml:space="preserve"> </w:t>
      </w:r>
      <w:r>
        <w:t>dallo</w:t>
      </w:r>
      <w:r>
        <w:rPr>
          <w:spacing w:val="-8"/>
        </w:rPr>
        <w:t xml:space="preserve"> </w:t>
      </w:r>
      <w:r>
        <w:t>stesso</w:t>
      </w:r>
      <w:r>
        <w:rPr>
          <w:spacing w:val="-7"/>
        </w:rPr>
        <w:t xml:space="preserve"> </w:t>
      </w:r>
      <w:r>
        <w:t>dipendente</w:t>
      </w:r>
      <w:r>
        <w:rPr>
          <w:spacing w:val="-8"/>
        </w:rPr>
        <w:t xml:space="preserve"> </w:t>
      </w:r>
      <w:r>
        <w:t>(si</w:t>
      </w:r>
      <w:r>
        <w:rPr>
          <w:spacing w:val="-7"/>
        </w:rPr>
        <w:t xml:space="preserve"> </w:t>
      </w:r>
      <w:r>
        <w:t>passa</w:t>
      </w:r>
      <w:r>
        <w:rPr>
          <w:spacing w:val="-8"/>
        </w:rPr>
        <w:t xml:space="preserve"> </w:t>
      </w:r>
      <w:r>
        <w:t>dal</w:t>
      </w:r>
      <w:r>
        <w:rPr>
          <w:spacing w:val="-7"/>
        </w:rPr>
        <w:t xml:space="preserve"> </w:t>
      </w:r>
      <w:r>
        <w:t>50%</w:t>
      </w:r>
      <w:r>
        <w:rPr>
          <w:spacing w:val="-10"/>
        </w:rPr>
        <w:t xml:space="preserve"> </w:t>
      </w:r>
      <w:r>
        <w:t xml:space="preserve">al 100%); per garantire tale rispetto, prima di procedere alla liquidazione, il Responsabile di Dipartimento dovrà acquisire apposita dichiarazione da parte di ogni dipendente </w:t>
      </w:r>
      <w:proofErr w:type="gramStart"/>
      <w:r>
        <w:t>–(</w:t>
      </w:r>
      <w:proofErr w:type="gramEnd"/>
      <w:r>
        <w:rPr>
          <w:b/>
        </w:rPr>
        <w:t>vedasi allegato 2).</w:t>
      </w:r>
    </w:p>
    <w:p w14:paraId="2EA9890F" w14:textId="02BE2DBE" w:rsidR="00C82C8F" w:rsidRDefault="00000000" w:rsidP="00061560">
      <w:pPr>
        <w:pStyle w:val="Paragrafoelenco"/>
        <w:numPr>
          <w:ilvl w:val="0"/>
          <w:numId w:val="4"/>
        </w:numPr>
        <w:tabs>
          <w:tab w:val="left" w:pos="1103"/>
        </w:tabs>
        <w:ind w:right="165"/>
      </w:pPr>
      <w:r>
        <w:t xml:space="preserve">L'atto di indirizzo consente al responsabile di dipartimento di costituire i gruppi di lavoro per appalti di lavori, servizi e forniture per importi superiori ad euro </w:t>
      </w:r>
      <w:r w:rsidR="00061560">
        <w:t>_____</w:t>
      </w:r>
      <w:r>
        <w:t>, ma nel rispetto delle norme vigenti.</w:t>
      </w:r>
    </w:p>
    <w:p w14:paraId="38FBD9CB" w14:textId="77777777" w:rsidR="00C82C8F" w:rsidRDefault="00000000">
      <w:pPr>
        <w:pStyle w:val="Paragrafoelenco"/>
        <w:numPr>
          <w:ilvl w:val="0"/>
          <w:numId w:val="4"/>
        </w:numPr>
        <w:tabs>
          <w:tab w:val="left" w:pos="1103"/>
        </w:tabs>
        <w:ind w:right="159"/>
      </w:pPr>
      <w:r>
        <w:t>In particolare per gli appalti di servizi e forniture occorre evidenziare che per riconoscere gli incentivi funzioni tecniche è necessario che il responsabile di dipartimento ravvisi la necessità di nominare un DEC distinto dal RUP e tale nomina deve essere motivata congruamente,</w:t>
      </w:r>
      <w:r>
        <w:rPr>
          <w:spacing w:val="-2"/>
        </w:rPr>
        <w:t xml:space="preserve"> </w:t>
      </w:r>
      <w:r>
        <w:t>onde</w:t>
      </w:r>
      <w:r>
        <w:rPr>
          <w:spacing w:val="-2"/>
        </w:rPr>
        <w:t xml:space="preserve"> </w:t>
      </w:r>
      <w:r>
        <w:t>evitare</w:t>
      </w:r>
      <w:r>
        <w:rPr>
          <w:spacing w:val="-4"/>
        </w:rPr>
        <w:t xml:space="preserve"> </w:t>
      </w:r>
      <w:r>
        <w:t>la</w:t>
      </w:r>
      <w:r>
        <w:rPr>
          <w:spacing w:val="-2"/>
        </w:rPr>
        <w:t xml:space="preserve"> </w:t>
      </w:r>
      <w:r>
        <w:t>responsabilità</w:t>
      </w:r>
      <w:r>
        <w:rPr>
          <w:spacing w:val="-2"/>
        </w:rPr>
        <w:t xml:space="preserve"> </w:t>
      </w:r>
      <w:r>
        <w:t>per</w:t>
      </w:r>
      <w:r>
        <w:rPr>
          <w:spacing w:val="-2"/>
        </w:rPr>
        <w:t xml:space="preserve"> </w:t>
      </w:r>
      <w:r>
        <w:t>colpa</w:t>
      </w:r>
      <w:r>
        <w:rPr>
          <w:spacing w:val="-2"/>
        </w:rPr>
        <w:t xml:space="preserve"> </w:t>
      </w:r>
      <w:r>
        <w:t>grave,</w:t>
      </w:r>
      <w:r>
        <w:rPr>
          <w:spacing w:val="-2"/>
        </w:rPr>
        <w:t xml:space="preserve"> </w:t>
      </w:r>
      <w:r>
        <w:t>anche</w:t>
      </w:r>
      <w:r>
        <w:rPr>
          <w:spacing w:val="-2"/>
        </w:rPr>
        <w:t xml:space="preserve"> </w:t>
      </w:r>
      <w:r>
        <w:t>alla</w:t>
      </w:r>
      <w:r>
        <w:rPr>
          <w:spacing w:val="-2"/>
        </w:rPr>
        <w:t xml:space="preserve"> </w:t>
      </w:r>
      <w:r>
        <w:t>luce</w:t>
      </w:r>
      <w:r>
        <w:rPr>
          <w:spacing w:val="-2"/>
        </w:rPr>
        <w:t xml:space="preserve"> </w:t>
      </w:r>
      <w:r>
        <w:t>della</w:t>
      </w:r>
      <w:r>
        <w:rPr>
          <w:spacing w:val="-4"/>
        </w:rPr>
        <w:t xml:space="preserve"> </w:t>
      </w:r>
      <w:r>
        <w:t>legge</w:t>
      </w:r>
      <w:r>
        <w:rPr>
          <w:spacing w:val="-2"/>
        </w:rPr>
        <w:t xml:space="preserve"> </w:t>
      </w:r>
      <w:r>
        <w:t>7 gennaio</w:t>
      </w:r>
      <w:r>
        <w:rPr>
          <w:spacing w:val="-14"/>
        </w:rPr>
        <w:t xml:space="preserve"> </w:t>
      </w:r>
      <w:r>
        <w:t>2026,</w:t>
      </w:r>
      <w:r>
        <w:rPr>
          <w:spacing w:val="-14"/>
        </w:rPr>
        <w:t xml:space="preserve"> </w:t>
      </w:r>
      <w:r>
        <w:t>n.1,</w:t>
      </w:r>
      <w:r>
        <w:rPr>
          <w:spacing w:val="-14"/>
        </w:rPr>
        <w:t xml:space="preserve"> </w:t>
      </w:r>
      <w:r>
        <w:t>entrata</w:t>
      </w:r>
      <w:r>
        <w:rPr>
          <w:spacing w:val="-13"/>
        </w:rPr>
        <w:t xml:space="preserve"> </w:t>
      </w:r>
      <w:r>
        <w:t>in</w:t>
      </w:r>
      <w:r>
        <w:rPr>
          <w:spacing w:val="-14"/>
        </w:rPr>
        <w:t xml:space="preserve"> </w:t>
      </w:r>
      <w:r>
        <w:t>vigore</w:t>
      </w:r>
      <w:r>
        <w:rPr>
          <w:spacing w:val="-14"/>
        </w:rPr>
        <w:t xml:space="preserve"> </w:t>
      </w:r>
      <w:r>
        <w:t>il</w:t>
      </w:r>
      <w:r>
        <w:rPr>
          <w:spacing w:val="-14"/>
        </w:rPr>
        <w:t xml:space="preserve"> </w:t>
      </w:r>
      <w:r>
        <w:t>22</w:t>
      </w:r>
      <w:r>
        <w:rPr>
          <w:spacing w:val="-13"/>
        </w:rPr>
        <w:t xml:space="preserve"> </w:t>
      </w:r>
      <w:r>
        <w:t>gennaio</w:t>
      </w:r>
      <w:r>
        <w:rPr>
          <w:spacing w:val="-14"/>
        </w:rPr>
        <w:t xml:space="preserve"> </w:t>
      </w:r>
      <w:r>
        <w:t>2026</w:t>
      </w:r>
      <w:r>
        <w:rPr>
          <w:sz w:val="20"/>
        </w:rPr>
        <w:t>.</w:t>
      </w:r>
      <w:r>
        <w:rPr>
          <w:spacing w:val="-13"/>
          <w:sz w:val="20"/>
        </w:rPr>
        <w:t xml:space="preserve"> </w:t>
      </w:r>
      <w:r>
        <w:rPr>
          <w:sz w:val="20"/>
        </w:rPr>
        <w:t>A</w:t>
      </w:r>
      <w:r>
        <w:rPr>
          <w:spacing w:val="-12"/>
          <w:sz w:val="20"/>
        </w:rPr>
        <w:t xml:space="preserve"> </w:t>
      </w:r>
      <w:r>
        <w:rPr>
          <w:sz w:val="20"/>
        </w:rPr>
        <w:t>tal</w:t>
      </w:r>
      <w:r>
        <w:rPr>
          <w:spacing w:val="-13"/>
          <w:sz w:val="20"/>
        </w:rPr>
        <w:t xml:space="preserve"> </w:t>
      </w:r>
      <w:r>
        <w:rPr>
          <w:sz w:val="20"/>
        </w:rPr>
        <w:t>fine,</w:t>
      </w:r>
      <w:r>
        <w:rPr>
          <w:spacing w:val="-12"/>
          <w:sz w:val="20"/>
        </w:rPr>
        <w:t xml:space="preserve"> </w:t>
      </w:r>
      <w:r>
        <w:rPr>
          <w:sz w:val="20"/>
        </w:rPr>
        <w:t>la</w:t>
      </w:r>
      <w:r>
        <w:rPr>
          <w:spacing w:val="-13"/>
          <w:sz w:val="20"/>
        </w:rPr>
        <w:t xml:space="preserve"> </w:t>
      </w:r>
      <w:r>
        <w:rPr>
          <w:sz w:val="20"/>
        </w:rPr>
        <w:t>Corte</w:t>
      </w:r>
      <w:r>
        <w:rPr>
          <w:spacing w:val="-10"/>
          <w:sz w:val="20"/>
        </w:rPr>
        <w:t xml:space="preserve"> </w:t>
      </w:r>
      <w:r>
        <w:rPr>
          <w:sz w:val="20"/>
        </w:rPr>
        <w:t>dei</w:t>
      </w:r>
      <w:r>
        <w:rPr>
          <w:spacing w:val="-13"/>
          <w:sz w:val="20"/>
        </w:rPr>
        <w:t xml:space="preserve"> </w:t>
      </w:r>
      <w:r>
        <w:rPr>
          <w:sz w:val="20"/>
        </w:rPr>
        <w:t>Conti</w:t>
      </w:r>
      <w:r>
        <w:rPr>
          <w:spacing w:val="-12"/>
          <w:sz w:val="20"/>
        </w:rPr>
        <w:t xml:space="preserve"> </w:t>
      </w:r>
      <w:r>
        <w:rPr>
          <w:sz w:val="20"/>
        </w:rPr>
        <w:t>Lombardia con delibera 575 del 18 dicembre 2025, ha statuito che "</w:t>
      </w:r>
      <w:r>
        <w:rPr>
          <w:i/>
          <w:sz w:val="20"/>
        </w:rPr>
        <w:t>il requisito della particolare importanza, per</w:t>
      </w:r>
      <w:r>
        <w:rPr>
          <w:i/>
          <w:spacing w:val="-12"/>
          <w:sz w:val="20"/>
        </w:rPr>
        <w:t xml:space="preserve"> </w:t>
      </w:r>
      <w:r>
        <w:rPr>
          <w:i/>
          <w:sz w:val="20"/>
        </w:rPr>
        <w:t>qualità</w:t>
      </w:r>
      <w:r>
        <w:rPr>
          <w:i/>
          <w:spacing w:val="-11"/>
          <w:sz w:val="20"/>
        </w:rPr>
        <w:t xml:space="preserve"> </w:t>
      </w:r>
      <w:r>
        <w:rPr>
          <w:i/>
          <w:sz w:val="20"/>
        </w:rPr>
        <w:t>o</w:t>
      </w:r>
      <w:r>
        <w:rPr>
          <w:i/>
          <w:spacing w:val="-11"/>
          <w:sz w:val="20"/>
        </w:rPr>
        <w:t xml:space="preserve"> </w:t>
      </w:r>
      <w:r>
        <w:rPr>
          <w:i/>
          <w:sz w:val="20"/>
        </w:rPr>
        <w:t>importo</w:t>
      </w:r>
      <w:r>
        <w:rPr>
          <w:i/>
          <w:spacing w:val="-11"/>
          <w:sz w:val="20"/>
        </w:rPr>
        <w:t xml:space="preserve"> </w:t>
      </w:r>
      <w:r>
        <w:rPr>
          <w:i/>
          <w:sz w:val="20"/>
        </w:rPr>
        <w:t>delle</w:t>
      </w:r>
      <w:r>
        <w:rPr>
          <w:i/>
          <w:spacing w:val="-11"/>
          <w:sz w:val="20"/>
        </w:rPr>
        <w:t xml:space="preserve"> </w:t>
      </w:r>
      <w:r>
        <w:rPr>
          <w:i/>
          <w:sz w:val="20"/>
        </w:rPr>
        <w:t>prestazioni,</w:t>
      </w:r>
      <w:r>
        <w:rPr>
          <w:i/>
          <w:spacing w:val="-11"/>
          <w:sz w:val="20"/>
        </w:rPr>
        <w:t xml:space="preserve"> </w:t>
      </w:r>
      <w:r>
        <w:rPr>
          <w:i/>
          <w:sz w:val="20"/>
        </w:rPr>
        <w:t>da</w:t>
      </w:r>
      <w:r>
        <w:rPr>
          <w:i/>
          <w:spacing w:val="-11"/>
          <w:sz w:val="20"/>
        </w:rPr>
        <w:t xml:space="preserve"> </w:t>
      </w:r>
      <w:r>
        <w:rPr>
          <w:i/>
          <w:sz w:val="20"/>
        </w:rPr>
        <w:t>cui</w:t>
      </w:r>
      <w:r>
        <w:rPr>
          <w:i/>
          <w:spacing w:val="-12"/>
          <w:sz w:val="20"/>
        </w:rPr>
        <w:t xml:space="preserve"> </w:t>
      </w:r>
      <w:r>
        <w:rPr>
          <w:i/>
          <w:sz w:val="20"/>
        </w:rPr>
        <w:t>discende</w:t>
      </w:r>
      <w:r>
        <w:rPr>
          <w:i/>
          <w:spacing w:val="-11"/>
          <w:sz w:val="20"/>
        </w:rPr>
        <w:t xml:space="preserve"> </w:t>
      </w:r>
      <w:r>
        <w:rPr>
          <w:i/>
          <w:sz w:val="20"/>
        </w:rPr>
        <w:t>la</w:t>
      </w:r>
      <w:r>
        <w:rPr>
          <w:i/>
          <w:spacing w:val="-11"/>
          <w:sz w:val="20"/>
        </w:rPr>
        <w:t xml:space="preserve"> </w:t>
      </w:r>
      <w:r>
        <w:rPr>
          <w:i/>
          <w:sz w:val="20"/>
        </w:rPr>
        <w:t>nomina</w:t>
      </w:r>
      <w:r>
        <w:rPr>
          <w:i/>
          <w:spacing w:val="-11"/>
          <w:sz w:val="20"/>
        </w:rPr>
        <w:t xml:space="preserve"> </w:t>
      </w:r>
      <w:r>
        <w:rPr>
          <w:i/>
          <w:sz w:val="20"/>
        </w:rPr>
        <w:t>del</w:t>
      </w:r>
      <w:r>
        <w:rPr>
          <w:i/>
          <w:spacing w:val="-11"/>
          <w:sz w:val="20"/>
        </w:rPr>
        <w:t xml:space="preserve"> </w:t>
      </w:r>
      <w:r>
        <w:rPr>
          <w:i/>
          <w:sz w:val="20"/>
        </w:rPr>
        <w:t>direttore</w:t>
      </w:r>
      <w:r>
        <w:rPr>
          <w:i/>
          <w:spacing w:val="-11"/>
          <w:sz w:val="20"/>
        </w:rPr>
        <w:t xml:space="preserve"> </w:t>
      </w:r>
      <w:r>
        <w:rPr>
          <w:i/>
          <w:sz w:val="20"/>
        </w:rPr>
        <w:t>dell'esecuzione</w:t>
      </w:r>
      <w:r>
        <w:rPr>
          <w:i/>
          <w:spacing w:val="-11"/>
          <w:sz w:val="20"/>
        </w:rPr>
        <w:t xml:space="preserve"> </w:t>
      </w:r>
      <w:r>
        <w:rPr>
          <w:i/>
          <w:sz w:val="20"/>
        </w:rPr>
        <w:t>come</w:t>
      </w:r>
    </w:p>
    <w:p w14:paraId="30DF1651" w14:textId="77777777" w:rsidR="00C82C8F" w:rsidRDefault="00C82C8F">
      <w:pPr>
        <w:pStyle w:val="Paragrafoelenco"/>
        <w:sectPr w:rsidR="00C82C8F">
          <w:footerReference w:type="default" r:id="rId7"/>
          <w:type w:val="continuous"/>
          <w:pgSz w:w="11910" w:h="16840"/>
          <w:pgMar w:top="800" w:right="1275" w:bottom="1300" w:left="1417" w:header="0" w:footer="1100" w:gutter="0"/>
          <w:pgNumType w:start="1"/>
          <w:cols w:space="720"/>
        </w:sectPr>
      </w:pPr>
    </w:p>
    <w:p w14:paraId="7967E588" w14:textId="77777777" w:rsidR="00C82C8F" w:rsidRDefault="00000000">
      <w:pPr>
        <w:spacing w:before="79"/>
        <w:ind w:left="1103" w:right="159"/>
        <w:jc w:val="both"/>
        <w:rPr>
          <w:b/>
        </w:rPr>
      </w:pPr>
      <w:r>
        <w:rPr>
          <w:i/>
          <w:sz w:val="20"/>
        </w:rPr>
        <w:lastRenderedPageBreak/>
        <w:t xml:space="preserve">figura distinta dal </w:t>
      </w:r>
      <w:proofErr w:type="spellStart"/>
      <w:r>
        <w:rPr>
          <w:i/>
          <w:sz w:val="20"/>
        </w:rPr>
        <w:t>Rup</w:t>
      </w:r>
      <w:proofErr w:type="spellEnd"/>
      <w:r>
        <w:rPr>
          <w:i/>
          <w:sz w:val="20"/>
        </w:rPr>
        <w:t>, rappresentando il presupposto applicativo incentivante, che consente di derogare,</w:t>
      </w:r>
      <w:r>
        <w:rPr>
          <w:i/>
          <w:spacing w:val="-6"/>
          <w:sz w:val="20"/>
        </w:rPr>
        <w:t xml:space="preserve"> </w:t>
      </w:r>
      <w:r>
        <w:rPr>
          <w:i/>
          <w:sz w:val="20"/>
        </w:rPr>
        <w:t>in</w:t>
      </w:r>
      <w:r>
        <w:rPr>
          <w:i/>
          <w:spacing w:val="-6"/>
          <w:sz w:val="20"/>
        </w:rPr>
        <w:t xml:space="preserve"> </w:t>
      </w:r>
      <w:r>
        <w:rPr>
          <w:i/>
          <w:sz w:val="20"/>
        </w:rPr>
        <w:t>via</w:t>
      </w:r>
      <w:r>
        <w:rPr>
          <w:i/>
          <w:spacing w:val="-5"/>
          <w:sz w:val="20"/>
        </w:rPr>
        <w:t xml:space="preserve"> </w:t>
      </w:r>
      <w:r>
        <w:rPr>
          <w:i/>
          <w:sz w:val="20"/>
        </w:rPr>
        <w:t>eccezionale,</w:t>
      </w:r>
      <w:r>
        <w:rPr>
          <w:i/>
          <w:spacing w:val="-7"/>
          <w:sz w:val="20"/>
        </w:rPr>
        <w:t xml:space="preserve"> </w:t>
      </w:r>
      <w:r>
        <w:rPr>
          <w:i/>
          <w:sz w:val="20"/>
        </w:rPr>
        <w:t>al</w:t>
      </w:r>
      <w:r>
        <w:rPr>
          <w:i/>
          <w:spacing w:val="-7"/>
          <w:sz w:val="20"/>
        </w:rPr>
        <w:t xml:space="preserve"> </w:t>
      </w:r>
      <w:r>
        <w:rPr>
          <w:i/>
          <w:sz w:val="20"/>
        </w:rPr>
        <w:t>principio</w:t>
      </w:r>
      <w:r>
        <w:rPr>
          <w:i/>
          <w:spacing w:val="-6"/>
          <w:sz w:val="20"/>
        </w:rPr>
        <w:t xml:space="preserve"> </w:t>
      </w:r>
      <w:r>
        <w:rPr>
          <w:i/>
          <w:sz w:val="20"/>
        </w:rPr>
        <w:t>di</w:t>
      </w:r>
      <w:r>
        <w:rPr>
          <w:i/>
          <w:spacing w:val="-8"/>
          <w:sz w:val="20"/>
        </w:rPr>
        <w:t xml:space="preserve"> </w:t>
      </w:r>
      <w:r>
        <w:rPr>
          <w:i/>
          <w:sz w:val="20"/>
        </w:rPr>
        <w:t>onnicomprensività</w:t>
      </w:r>
      <w:r>
        <w:rPr>
          <w:i/>
          <w:spacing w:val="-6"/>
          <w:sz w:val="20"/>
        </w:rPr>
        <w:t xml:space="preserve"> </w:t>
      </w:r>
      <w:r>
        <w:rPr>
          <w:i/>
          <w:sz w:val="20"/>
        </w:rPr>
        <w:t>della</w:t>
      </w:r>
      <w:r>
        <w:rPr>
          <w:i/>
          <w:spacing w:val="-5"/>
          <w:sz w:val="20"/>
        </w:rPr>
        <w:t xml:space="preserve"> </w:t>
      </w:r>
      <w:r>
        <w:rPr>
          <w:i/>
          <w:sz w:val="20"/>
        </w:rPr>
        <w:t>retribuzione</w:t>
      </w:r>
      <w:r>
        <w:rPr>
          <w:i/>
          <w:spacing w:val="-6"/>
          <w:sz w:val="20"/>
        </w:rPr>
        <w:t xml:space="preserve"> </w:t>
      </w:r>
      <w:r>
        <w:rPr>
          <w:i/>
          <w:sz w:val="20"/>
        </w:rPr>
        <w:t>già</w:t>
      </w:r>
      <w:r>
        <w:rPr>
          <w:i/>
          <w:spacing w:val="-5"/>
          <w:sz w:val="20"/>
        </w:rPr>
        <w:t xml:space="preserve"> </w:t>
      </w:r>
      <w:r>
        <w:rPr>
          <w:i/>
          <w:sz w:val="20"/>
        </w:rPr>
        <w:t>in</w:t>
      </w:r>
      <w:r>
        <w:rPr>
          <w:i/>
          <w:spacing w:val="-7"/>
          <w:sz w:val="20"/>
        </w:rPr>
        <w:t xml:space="preserve"> </w:t>
      </w:r>
      <w:r>
        <w:rPr>
          <w:i/>
          <w:sz w:val="20"/>
        </w:rPr>
        <w:t>godimento, deve essere verificato con rigore e oggettività</w:t>
      </w:r>
      <w:r>
        <w:rPr>
          <w:sz w:val="20"/>
        </w:rPr>
        <w:t>". L'art.32 dell'allegato II.14 del Codice identifica i servizi di particolare importanza che, anche per importi minori di euro 500.000,00, consentono l'erogazione di incentivi per le funzioni tecniche. Inoltre il medesimo art.32 fa presente che è possibile nominare un DEC distinto dal RUP per "</w:t>
      </w:r>
      <w:r>
        <w:rPr>
          <w:i/>
          <w:sz w:val="20"/>
        </w:rPr>
        <w:t>servizi/forniture che, per ragioni concernente l'organizzazione interna alla stazione appaltante, impongano il coinvolgimento di unità organizzativa</w:t>
      </w:r>
      <w:r>
        <w:rPr>
          <w:i/>
          <w:spacing w:val="-13"/>
          <w:sz w:val="20"/>
        </w:rPr>
        <w:t xml:space="preserve"> </w:t>
      </w:r>
      <w:r>
        <w:rPr>
          <w:i/>
          <w:sz w:val="20"/>
        </w:rPr>
        <w:t>diversa</w:t>
      </w:r>
      <w:r>
        <w:rPr>
          <w:i/>
          <w:spacing w:val="-12"/>
          <w:sz w:val="20"/>
        </w:rPr>
        <w:t xml:space="preserve"> </w:t>
      </w:r>
      <w:r>
        <w:rPr>
          <w:i/>
          <w:sz w:val="20"/>
        </w:rPr>
        <w:t>da</w:t>
      </w:r>
      <w:r>
        <w:rPr>
          <w:i/>
          <w:spacing w:val="-11"/>
          <w:sz w:val="20"/>
        </w:rPr>
        <w:t xml:space="preserve"> </w:t>
      </w:r>
      <w:r>
        <w:rPr>
          <w:i/>
          <w:sz w:val="20"/>
        </w:rPr>
        <w:t>quella</w:t>
      </w:r>
      <w:r>
        <w:rPr>
          <w:i/>
          <w:spacing w:val="-12"/>
          <w:sz w:val="20"/>
        </w:rPr>
        <w:t xml:space="preserve"> </w:t>
      </w:r>
      <w:r>
        <w:rPr>
          <w:i/>
          <w:sz w:val="20"/>
        </w:rPr>
        <w:t>cui</w:t>
      </w:r>
      <w:r>
        <w:rPr>
          <w:i/>
          <w:spacing w:val="-13"/>
          <w:sz w:val="20"/>
        </w:rPr>
        <w:t xml:space="preserve"> </w:t>
      </w:r>
      <w:r>
        <w:rPr>
          <w:i/>
          <w:sz w:val="20"/>
        </w:rPr>
        <w:t>afferiscono</w:t>
      </w:r>
      <w:r>
        <w:rPr>
          <w:i/>
          <w:spacing w:val="-11"/>
          <w:sz w:val="20"/>
        </w:rPr>
        <w:t xml:space="preserve"> </w:t>
      </w:r>
      <w:r>
        <w:rPr>
          <w:i/>
          <w:sz w:val="20"/>
        </w:rPr>
        <w:t>i</w:t>
      </w:r>
      <w:r>
        <w:rPr>
          <w:i/>
          <w:spacing w:val="-13"/>
          <w:sz w:val="20"/>
        </w:rPr>
        <w:t xml:space="preserve"> </w:t>
      </w:r>
      <w:r>
        <w:rPr>
          <w:i/>
          <w:sz w:val="20"/>
        </w:rPr>
        <w:t>soggetti</w:t>
      </w:r>
      <w:r>
        <w:rPr>
          <w:i/>
          <w:spacing w:val="-12"/>
          <w:sz w:val="20"/>
        </w:rPr>
        <w:t xml:space="preserve"> </w:t>
      </w:r>
      <w:r>
        <w:rPr>
          <w:i/>
          <w:sz w:val="20"/>
        </w:rPr>
        <w:t>che</w:t>
      </w:r>
      <w:r>
        <w:rPr>
          <w:i/>
          <w:spacing w:val="-13"/>
          <w:sz w:val="20"/>
        </w:rPr>
        <w:t xml:space="preserve"> </w:t>
      </w:r>
      <w:r>
        <w:rPr>
          <w:i/>
          <w:sz w:val="20"/>
        </w:rPr>
        <w:t>hanno</w:t>
      </w:r>
      <w:r>
        <w:rPr>
          <w:i/>
          <w:spacing w:val="-11"/>
          <w:sz w:val="20"/>
        </w:rPr>
        <w:t xml:space="preserve"> </w:t>
      </w:r>
      <w:r>
        <w:rPr>
          <w:i/>
          <w:sz w:val="20"/>
        </w:rPr>
        <w:t>curato</w:t>
      </w:r>
      <w:r>
        <w:rPr>
          <w:i/>
          <w:spacing w:val="-12"/>
          <w:sz w:val="20"/>
        </w:rPr>
        <w:t xml:space="preserve"> </w:t>
      </w:r>
      <w:r>
        <w:rPr>
          <w:i/>
          <w:sz w:val="20"/>
        </w:rPr>
        <w:t>l'affidamento</w:t>
      </w:r>
      <w:proofErr w:type="gramStart"/>
      <w:r>
        <w:rPr>
          <w:sz w:val="20"/>
        </w:rPr>
        <w:t>"..</w:t>
      </w:r>
      <w:proofErr w:type="gramEnd"/>
      <w:r>
        <w:rPr>
          <w:spacing w:val="-10"/>
          <w:sz w:val="20"/>
        </w:rPr>
        <w:t xml:space="preserve"> </w:t>
      </w:r>
      <w:r>
        <w:t>(</w:t>
      </w:r>
      <w:r>
        <w:rPr>
          <w:b/>
        </w:rPr>
        <w:t>Vedasi allegato 7).</w:t>
      </w:r>
    </w:p>
    <w:p w14:paraId="21DD96E2" w14:textId="77777777" w:rsidR="00C82C8F" w:rsidRDefault="00000000">
      <w:pPr>
        <w:pStyle w:val="Paragrafoelenco"/>
        <w:numPr>
          <w:ilvl w:val="0"/>
          <w:numId w:val="4"/>
        </w:numPr>
        <w:tabs>
          <w:tab w:val="left" w:pos="1102"/>
        </w:tabs>
        <w:spacing w:before="2"/>
        <w:ind w:left="1102" w:hanging="359"/>
      </w:pPr>
      <w:r>
        <w:t>L’incentivo</w:t>
      </w:r>
      <w:r>
        <w:rPr>
          <w:spacing w:val="-6"/>
        </w:rPr>
        <w:t xml:space="preserve"> </w:t>
      </w:r>
      <w:r>
        <w:t>è</w:t>
      </w:r>
      <w:r>
        <w:rPr>
          <w:spacing w:val="-3"/>
        </w:rPr>
        <w:t xml:space="preserve"> </w:t>
      </w:r>
      <w:r>
        <w:t>riconosciuto</w:t>
      </w:r>
      <w:r>
        <w:rPr>
          <w:spacing w:val="-5"/>
        </w:rPr>
        <w:t xml:space="preserve"> </w:t>
      </w:r>
      <w:r>
        <w:t>anche</w:t>
      </w:r>
      <w:r>
        <w:rPr>
          <w:spacing w:val="-5"/>
        </w:rPr>
        <w:t xml:space="preserve"> </w:t>
      </w:r>
      <w:r>
        <w:t>alla</w:t>
      </w:r>
      <w:r>
        <w:rPr>
          <w:spacing w:val="-2"/>
        </w:rPr>
        <w:t xml:space="preserve"> Dirigenza;</w:t>
      </w:r>
    </w:p>
    <w:p w14:paraId="4CF214F9" w14:textId="77777777" w:rsidR="00C82C8F" w:rsidRDefault="00000000">
      <w:pPr>
        <w:pStyle w:val="Paragrafoelenco"/>
        <w:numPr>
          <w:ilvl w:val="0"/>
          <w:numId w:val="4"/>
        </w:numPr>
        <w:tabs>
          <w:tab w:val="left" w:pos="1101"/>
        </w:tabs>
        <w:spacing w:before="16"/>
        <w:ind w:left="1101" w:right="160" w:hanging="358"/>
      </w:pPr>
      <w:r>
        <w:t>È ammessa la liquidazione dell’incentivo per</w:t>
      </w:r>
      <w:r>
        <w:rPr>
          <w:spacing w:val="-1"/>
        </w:rPr>
        <w:t xml:space="preserve"> </w:t>
      </w:r>
      <w:r>
        <w:t>fasi, nel rispetto del “Principio del risultato” (risultato dell’affidamento del contratto e della sua esecuzione) previsto dall’art.1 del D.Lgs.</w:t>
      </w:r>
      <w:r>
        <w:rPr>
          <w:spacing w:val="-12"/>
        </w:rPr>
        <w:t xml:space="preserve"> </w:t>
      </w:r>
      <w:r>
        <w:t>36/2023.</w:t>
      </w:r>
      <w:r>
        <w:rPr>
          <w:spacing w:val="-12"/>
        </w:rPr>
        <w:t xml:space="preserve"> </w:t>
      </w:r>
      <w:r>
        <w:t>Si</w:t>
      </w:r>
      <w:r>
        <w:rPr>
          <w:spacing w:val="-11"/>
        </w:rPr>
        <w:t xml:space="preserve"> </w:t>
      </w:r>
      <w:r>
        <w:t>è</w:t>
      </w:r>
      <w:r>
        <w:rPr>
          <w:spacing w:val="-14"/>
        </w:rPr>
        <w:t xml:space="preserve"> </w:t>
      </w:r>
      <w:r>
        <w:t>tenuto</w:t>
      </w:r>
      <w:r>
        <w:rPr>
          <w:spacing w:val="-14"/>
        </w:rPr>
        <w:t xml:space="preserve"> </w:t>
      </w:r>
      <w:r>
        <w:t>conto</w:t>
      </w:r>
      <w:r>
        <w:rPr>
          <w:spacing w:val="-14"/>
        </w:rPr>
        <w:t xml:space="preserve"> </w:t>
      </w:r>
      <w:r>
        <w:t>del</w:t>
      </w:r>
      <w:r>
        <w:rPr>
          <w:spacing w:val="-13"/>
        </w:rPr>
        <w:t xml:space="preserve"> </w:t>
      </w:r>
      <w:r>
        <w:t>parere</w:t>
      </w:r>
      <w:r>
        <w:rPr>
          <w:spacing w:val="-12"/>
        </w:rPr>
        <w:t xml:space="preserve"> </w:t>
      </w:r>
      <w:r>
        <w:t>del</w:t>
      </w:r>
      <w:r>
        <w:rPr>
          <w:spacing w:val="-11"/>
        </w:rPr>
        <w:t xml:space="preserve"> </w:t>
      </w:r>
      <w:r>
        <w:t>MIT</w:t>
      </w:r>
      <w:r>
        <w:rPr>
          <w:spacing w:val="-12"/>
        </w:rPr>
        <w:t xml:space="preserve"> </w:t>
      </w:r>
      <w:r>
        <w:t>n.3728/2025</w:t>
      </w:r>
      <w:r>
        <w:rPr>
          <w:spacing w:val="-12"/>
        </w:rPr>
        <w:t xml:space="preserve"> </w:t>
      </w:r>
      <w:r>
        <w:t>per</w:t>
      </w:r>
      <w:r>
        <w:rPr>
          <w:spacing w:val="-11"/>
        </w:rPr>
        <w:t xml:space="preserve"> </w:t>
      </w:r>
      <w:r>
        <w:t>il</w:t>
      </w:r>
      <w:r>
        <w:rPr>
          <w:spacing w:val="-11"/>
        </w:rPr>
        <w:t xml:space="preserve"> </w:t>
      </w:r>
      <w:r>
        <w:t>quale:</w:t>
      </w:r>
      <w:r>
        <w:rPr>
          <w:spacing w:val="-13"/>
        </w:rPr>
        <w:t xml:space="preserve"> </w:t>
      </w:r>
      <w:r>
        <w:t>“</w:t>
      </w:r>
      <w:r>
        <w:rPr>
          <w:i/>
          <w:sz w:val="20"/>
        </w:rPr>
        <w:t xml:space="preserve">l'erogazione dell'incentivo </w:t>
      </w:r>
      <w:r>
        <w:rPr>
          <w:b/>
          <w:i/>
          <w:sz w:val="20"/>
          <w:u w:val="single"/>
        </w:rPr>
        <w:t>non possa prescindere dall'avvenuta stipula di un contratto</w:t>
      </w:r>
      <w:r>
        <w:rPr>
          <w:i/>
          <w:sz w:val="20"/>
        </w:rPr>
        <w:t>. Tale presupposto consente l'eventuale erogazione "per fasi", con possibilità di liquidare la fase di programmazione, progettazione</w:t>
      </w:r>
      <w:r>
        <w:rPr>
          <w:i/>
          <w:spacing w:val="-6"/>
          <w:sz w:val="20"/>
        </w:rPr>
        <w:t xml:space="preserve"> </w:t>
      </w:r>
      <w:r>
        <w:rPr>
          <w:i/>
          <w:sz w:val="20"/>
        </w:rPr>
        <w:t>e</w:t>
      </w:r>
      <w:r>
        <w:rPr>
          <w:i/>
          <w:spacing w:val="-6"/>
          <w:sz w:val="20"/>
        </w:rPr>
        <w:t xml:space="preserve"> </w:t>
      </w:r>
      <w:r>
        <w:rPr>
          <w:i/>
          <w:sz w:val="20"/>
        </w:rPr>
        <w:t>affidamento,</w:t>
      </w:r>
      <w:r>
        <w:rPr>
          <w:i/>
          <w:spacing w:val="-6"/>
          <w:sz w:val="20"/>
        </w:rPr>
        <w:t xml:space="preserve"> </w:t>
      </w:r>
      <w:r>
        <w:rPr>
          <w:i/>
          <w:sz w:val="20"/>
        </w:rPr>
        <w:t>a</w:t>
      </w:r>
      <w:r>
        <w:rPr>
          <w:i/>
          <w:spacing w:val="-8"/>
          <w:sz w:val="20"/>
        </w:rPr>
        <w:t xml:space="preserve"> </w:t>
      </w:r>
      <w:r>
        <w:rPr>
          <w:i/>
          <w:sz w:val="20"/>
        </w:rPr>
        <w:t>condizione</w:t>
      </w:r>
      <w:r>
        <w:rPr>
          <w:i/>
          <w:spacing w:val="-2"/>
          <w:sz w:val="20"/>
        </w:rPr>
        <w:t xml:space="preserve"> </w:t>
      </w:r>
      <w:r>
        <w:rPr>
          <w:i/>
          <w:sz w:val="20"/>
        </w:rPr>
        <w:t>che</w:t>
      </w:r>
      <w:r>
        <w:rPr>
          <w:i/>
          <w:spacing w:val="-6"/>
          <w:sz w:val="20"/>
        </w:rPr>
        <w:t xml:space="preserve"> </w:t>
      </w:r>
      <w:r>
        <w:rPr>
          <w:i/>
          <w:sz w:val="20"/>
        </w:rPr>
        <w:t>l'ente</w:t>
      </w:r>
      <w:r>
        <w:rPr>
          <w:i/>
          <w:spacing w:val="-6"/>
          <w:sz w:val="20"/>
        </w:rPr>
        <w:t xml:space="preserve"> </w:t>
      </w:r>
      <w:r>
        <w:rPr>
          <w:i/>
          <w:sz w:val="20"/>
        </w:rPr>
        <w:t>l'abbia</w:t>
      </w:r>
      <w:r>
        <w:rPr>
          <w:i/>
          <w:spacing w:val="-5"/>
          <w:sz w:val="20"/>
        </w:rPr>
        <w:t xml:space="preserve"> </w:t>
      </w:r>
      <w:r>
        <w:rPr>
          <w:i/>
          <w:sz w:val="20"/>
        </w:rPr>
        <w:t>espressamente</w:t>
      </w:r>
      <w:r>
        <w:rPr>
          <w:i/>
          <w:spacing w:val="-6"/>
          <w:sz w:val="20"/>
        </w:rPr>
        <w:t xml:space="preserve"> </w:t>
      </w:r>
      <w:r>
        <w:rPr>
          <w:i/>
          <w:sz w:val="20"/>
        </w:rPr>
        <w:t>prevista</w:t>
      </w:r>
      <w:r>
        <w:rPr>
          <w:i/>
          <w:spacing w:val="-6"/>
          <w:sz w:val="20"/>
        </w:rPr>
        <w:t xml:space="preserve"> </w:t>
      </w:r>
      <w:r>
        <w:rPr>
          <w:i/>
          <w:sz w:val="20"/>
        </w:rPr>
        <w:t>nella</w:t>
      </w:r>
      <w:r>
        <w:rPr>
          <w:i/>
          <w:spacing w:val="-5"/>
          <w:sz w:val="20"/>
        </w:rPr>
        <w:t xml:space="preserve"> </w:t>
      </w:r>
      <w:r>
        <w:rPr>
          <w:i/>
          <w:sz w:val="20"/>
        </w:rPr>
        <w:t>disciplina relativa agli incentivi tecnici di cui all'art. 45 del D.Lgs. n. 36/2023 (cfr. parere n. 3078/2024). Quanto sopra porta a escludere la possibilità di erogazione nel caso in cui la gara sia andata deserta</w:t>
      </w:r>
      <w:r>
        <w:rPr>
          <w:i/>
        </w:rPr>
        <w:t xml:space="preserve">”. </w:t>
      </w:r>
      <w:r>
        <w:t xml:space="preserve">Pertanto qualora la gara vada deserta o la ditta non si presenti alla stipula del contratto, </w:t>
      </w:r>
      <w:r>
        <w:rPr>
          <w:b/>
        </w:rPr>
        <w:t>non potrà essere riconosciuto alcun incentivo funzioni tecniche, in quanto non</w:t>
      </w:r>
      <w:r>
        <w:rPr>
          <w:b/>
          <w:spacing w:val="-16"/>
        </w:rPr>
        <w:t xml:space="preserve"> </w:t>
      </w:r>
      <w:r>
        <w:rPr>
          <w:b/>
        </w:rPr>
        <w:t>si</w:t>
      </w:r>
      <w:r>
        <w:rPr>
          <w:b/>
          <w:spacing w:val="-14"/>
        </w:rPr>
        <w:t xml:space="preserve"> </w:t>
      </w:r>
      <w:r>
        <w:rPr>
          <w:b/>
        </w:rPr>
        <w:t>è</w:t>
      </w:r>
      <w:r>
        <w:rPr>
          <w:b/>
          <w:spacing w:val="-14"/>
        </w:rPr>
        <w:t xml:space="preserve"> </w:t>
      </w:r>
      <w:r>
        <w:rPr>
          <w:b/>
        </w:rPr>
        <w:t>raggiunto</w:t>
      </w:r>
      <w:r>
        <w:rPr>
          <w:b/>
          <w:spacing w:val="-13"/>
        </w:rPr>
        <w:t xml:space="preserve"> </w:t>
      </w:r>
      <w:r>
        <w:rPr>
          <w:b/>
        </w:rPr>
        <w:t>“</w:t>
      </w:r>
      <w:r>
        <w:rPr>
          <w:b/>
          <w:i/>
        </w:rPr>
        <w:t>il</w:t>
      </w:r>
      <w:r>
        <w:rPr>
          <w:b/>
          <w:i/>
          <w:spacing w:val="-14"/>
        </w:rPr>
        <w:t xml:space="preserve"> </w:t>
      </w:r>
      <w:r>
        <w:rPr>
          <w:b/>
          <w:i/>
        </w:rPr>
        <w:t>risultato</w:t>
      </w:r>
      <w:r>
        <w:rPr>
          <w:b/>
          <w:i/>
          <w:spacing w:val="-14"/>
        </w:rPr>
        <w:t xml:space="preserve"> </w:t>
      </w:r>
      <w:r>
        <w:rPr>
          <w:b/>
          <w:i/>
        </w:rPr>
        <w:t>dell’affidamento</w:t>
      </w:r>
      <w:r>
        <w:rPr>
          <w:b/>
          <w:i/>
          <w:spacing w:val="-14"/>
        </w:rPr>
        <w:t xml:space="preserve"> </w:t>
      </w:r>
      <w:r>
        <w:rPr>
          <w:b/>
          <w:i/>
        </w:rPr>
        <w:t>del</w:t>
      </w:r>
      <w:r>
        <w:rPr>
          <w:b/>
          <w:i/>
          <w:spacing w:val="-13"/>
        </w:rPr>
        <w:t xml:space="preserve"> </w:t>
      </w:r>
      <w:r>
        <w:rPr>
          <w:b/>
          <w:i/>
        </w:rPr>
        <w:t>contratto</w:t>
      </w:r>
      <w:r>
        <w:t>”.</w:t>
      </w:r>
      <w:r>
        <w:rPr>
          <w:spacing w:val="-14"/>
        </w:rPr>
        <w:t xml:space="preserve"> </w:t>
      </w:r>
      <w:r>
        <w:t>Il</w:t>
      </w:r>
      <w:r>
        <w:rPr>
          <w:spacing w:val="-14"/>
        </w:rPr>
        <w:t xml:space="preserve"> </w:t>
      </w:r>
      <w:r>
        <w:t>lavoro</w:t>
      </w:r>
      <w:r>
        <w:rPr>
          <w:spacing w:val="-14"/>
        </w:rPr>
        <w:t xml:space="preserve"> </w:t>
      </w:r>
      <w:r>
        <w:t>svolto,</w:t>
      </w:r>
      <w:r>
        <w:rPr>
          <w:spacing w:val="-13"/>
        </w:rPr>
        <w:t xml:space="preserve"> </w:t>
      </w:r>
      <w:r>
        <w:t>rientrando tra le mansioni del personale dipendente, è retribuito con lo stipendio.</w:t>
      </w:r>
    </w:p>
    <w:p w14:paraId="7E1B691F" w14:textId="77777777" w:rsidR="00C82C8F" w:rsidRDefault="00000000">
      <w:pPr>
        <w:pStyle w:val="Paragrafoelenco"/>
        <w:numPr>
          <w:ilvl w:val="0"/>
          <w:numId w:val="4"/>
        </w:numPr>
        <w:tabs>
          <w:tab w:val="left" w:pos="1101"/>
        </w:tabs>
        <w:spacing w:before="1"/>
        <w:ind w:left="1101" w:right="157" w:hanging="358"/>
      </w:pPr>
      <w:r>
        <w:t xml:space="preserve">L’incentivo può essere erogato solo a seguito dell’accertamento e attestazione (ai sensi dell’art.45, co.4, D. Lgs.36/2023) da parte del Responsabile del Dipartimento delle specifiche funzioni tecniche svolte dal destinatario dell'incentivo. </w:t>
      </w:r>
      <w:r>
        <w:rPr>
          <w:i/>
        </w:rPr>
        <w:t>Come chiarito dal MIT con</w:t>
      </w:r>
      <w:r>
        <w:rPr>
          <w:i/>
          <w:spacing w:val="-14"/>
        </w:rPr>
        <w:t xml:space="preserve"> </w:t>
      </w:r>
      <w:r>
        <w:rPr>
          <w:i/>
        </w:rPr>
        <w:t>parere</w:t>
      </w:r>
      <w:r>
        <w:rPr>
          <w:i/>
          <w:spacing w:val="-14"/>
        </w:rPr>
        <w:t xml:space="preserve"> </w:t>
      </w:r>
      <w:r>
        <w:rPr>
          <w:i/>
        </w:rPr>
        <w:t>3944/2025:</w:t>
      </w:r>
      <w:r>
        <w:rPr>
          <w:i/>
          <w:spacing w:val="-14"/>
        </w:rPr>
        <w:t xml:space="preserve"> </w:t>
      </w:r>
      <w:r>
        <w:rPr>
          <w:i/>
        </w:rPr>
        <w:t>il</w:t>
      </w:r>
      <w:r>
        <w:rPr>
          <w:i/>
          <w:spacing w:val="-13"/>
        </w:rPr>
        <w:t xml:space="preserve"> </w:t>
      </w:r>
      <w:r>
        <w:rPr>
          <w:i/>
        </w:rPr>
        <w:t>comma</w:t>
      </w:r>
      <w:r>
        <w:rPr>
          <w:i/>
          <w:spacing w:val="-14"/>
        </w:rPr>
        <w:t xml:space="preserve"> </w:t>
      </w:r>
      <w:r>
        <w:rPr>
          <w:i/>
        </w:rPr>
        <w:t>4</w:t>
      </w:r>
      <w:r>
        <w:rPr>
          <w:i/>
          <w:spacing w:val="-14"/>
        </w:rPr>
        <w:t xml:space="preserve"> </w:t>
      </w:r>
      <w:r>
        <w:rPr>
          <w:i/>
        </w:rPr>
        <w:t>(dell’art.45,</w:t>
      </w:r>
      <w:r>
        <w:rPr>
          <w:i/>
          <w:spacing w:val="-14"/>
        </w:rPr>
        <w:t xml:space="preserve"> </w:t>
      </w:r>
      <w:r>
        <w:rPr>
          <w:i/>
        </w:rPr>
        <w:t>del</w:t>
      </w:r>
      <w:r>
        <w:rPr>
          <w:i/>
          <w:spacing w:val="-13"/>
        </w:rPr>
        <w:t xml:space="preserve"> </w:t>
      </w:r>
      <w:r>
        <w:rPr>
          <w:i/>
        </w:rPr>
        <w:t>D.</w:t>
      </w:r>
      <w:r>
        <w:rPr>
          <w:i/>
          <w:spacing w:val="-14"/>
        </w:rPr>
        <w:t xml:space="preserve"> </w:t>
      </w:r>
      <w:r>
        <w:rPr>
          <w:i/>
        </w:rPr>
        <w:t>Lgs.36/2023)</w:t>
      </w:r>
      <w:r>
        <w:rPr>
          <w:i/>
          <w:spacing w:val="-14"/>
        </w:rPr>
        <w:t xml:space="preserve"> </w:t>
      </w:r>
      <w:r>
        <w:rPr>
          <w:i/>
        </w:rPr>
        <w:t>subordina</w:t>
      </w:r>
      <w:r>
        <w:rPr>
          <w:i/>
          <w:spacing w:val="-14"/>
        </w:rPr>
        <w:t xml:space="preserve"> </w:t>
      </w:r>
      <w:r>
        <w:rPr>
          <w:i/>
        </w:rPr>
        <w:t>l'erogazione dell'incentivo di cui al comma precedente all'accertamento e attestazione, ad opera del responsabile del servizio della struttura competente o da altro dirigente incaricato, dell'effettivo svolgimento, da parte del dipendente, delle specifiche funzioni tecniche". Sono, dunque, il responsabile di servizio preposto alla struttura competente o altro dirigente ad accertare e attestare le funzioni tecniche, dopo avere sentito il RUP. Al riguardo</w:t>
      </w:r>
      <w:r>
        <w:rPr>
          <w:i/>
          <w:spacing w:val="-6"/>
        </w:rPr>
        <w:t xml:space="preserve"> </w:t>
      </w:r>
      <w:r>
        <w:rPr>
          <w:i/>
        </w:rPr>
        <w:t>si</w:t>
      </w:r>
      <w:r>
        <w:rPr>
          <w:i/>
          <w:spacing w:val="-6"/>
        </w:rPr>
        <w:t xml:space="preserve"> </w:t>
      </w:r>
      <w:r>
        <w:rPr>
          <w:i/>
        </w:rPr>
        <w:t>veda</w:t>
      </w:r>
      <w:r>
        <w:rPr>
          <w:i/>
          <w:spacing w:val="-7"/>
        </w:rPr>
        <w:t xml:space="preserve"> </w:t>
      </w:r>
      <w:r>
        <w:rPr>
          <w:i/>
        </w:rPr>
        <w:t>anche</w:t>
      </w:r>
      <w:r>
        <w:rPr>
          <w:i/>
          <w:spacing w:val="-7"/>
        </w:rPr>
        <w:t xml:space="preserve"> </w:t>
      </w:r>
      <w:r>
        <w:rPr>
          <w:i/>
        </w:rPr>
        <w:t>il</w:t>
      </w:r>
      <w:r>
        <w:rPr>
          <w:i/>
          <w:spacing w:val="-6"/>
        </w:rPr>
        <w:t xml:space="preserve"> </w:t>
      </w:r>
      <w:r>
        <w:rPr>
          <w:i/>
        </w:rPr>
        <w:t>parere</w:t>
      </w:r>
      <w:r>
        <w:rPr>
          <w:i/>
          <w:spacing w:val="-6"/>
        </w:rPr>
        <w:t xml:space="preserve"> </w:t>
      </w:r>
      <w:r>
        <w:rPr>
          <w:i/>
        </w:rPr>
        <w:t>del</w:t>
      </w:r>
      <w:r>
        <w:rPr>
          <w:i/>
          <w:spacing w:val="-4"/>
        </w:rPr>
        <w:t xml:space="preserve"> </w:t>
      </w:r>
      <w:r>
        <w:rPr>
          <w:i/>
        </w:rPr>
        <w:t>Servizio</w:t>
      </w:r>
      <w:r>
        <w:rPr>
          <w:i/>
          <w:spacing w:val="-5"/>
        </w:rPr>
        <w:t xml:space="preserve"> </w:t>
      </w:r>
      <w:r>
        <w:rPr>
          <w:i/>
        </w:rPr>
        <w:t>Supporto</w:t>
      </w:r>
      <w:r>
        <w:rPr>
          <w:i/>
          <w:spacing w:val="-7"/>
        </w:rPr>
        <w:t xml:space="preserve"> </w:t>
      </w:r>
      <w:r>
        <w:rPr>
          <w:i/>
        </w:rPr>
        <w:t>Giuridico</w:t>
      </w:r>
      <w:r>
        <w:rPr>
          <w:i/>
          <w:spacing w:val="-4"/>
        </w:rPr>
        <w:t xml:space="preserve"> </w:t>
      </w:r>
      <w:r>
        <w:rPr>
          <w:i/>
        </w:rPr>
        <w:t>n.</w:t>
      </w:r>
      <w:r>
        <w:rPr>
          <w:i/>
          <w:spacing w:val="-7"/>
        </w:rPr>
        <w:t xml:space="preserve"> </w:t>
      </w:r>
      <w:r>
        <w:rPr>
          <w:i/>
        </w:rPr>
        <w:t>3429/2025”.</w:t>
      </w:r>
      <w:r>
        <w:rPr>
          <w:i/>
          <w:spacing w:val="-7"/>
        </w:rPr>
        <w:t xml:space="preserve"> </w:t>
      </w:r>
      <w:r>
        <w:t>A</w:t>
      </w:r>
      <w:r>
        <w:rPr>
          <w:spacing w:val="-6"/>
        </w:rPr>
        <w:t xml:space="preserve"> </w:t>
      </w:r>
      <w:r>
        <w:t>tal</w:t>
      </w:r>
      <w:r>
        <w:rPr>
          <w:spacing w:val="-6"/>
        </w:rPr>
        <w:t xml:space="preserve"> </w:t>
      </w:r>
      <w:r>
        <w:t xml:space="preserve">fine troverete in allegato i fac-simile di attestazione sia per la liquidazione delle prime 3 fasi, ovvero programmazione, progettazione e affidamento (solo a seguito della sottoscrizione del contratto), che per la liquidazione della fase dell’esecuzione (collaudo/certificato fine lavori etc.) </w:t>
      </w:r>
      <w:proofErr w:type="gramStart"/>
      <w:r>
        <w:t>–(</w:t>
      </w:r>
      <w:proofErr w:type="gramEnd"/>
      <w:r>
        <w:rPr>
          <w:b/>
        </w:rPr>
        <w:t>Allegati 3-4-5-6)</w:t>
      </w:r>
    </w:p>
    <w:p w14:paraId="7C9CD434" w14:textId="77777777" w:rsidR="00C82C8F" w:rsidRDefault="00000000">
      <w:pPr>
        <w:pStyle w:val="Paragrafoelenco"/>
        <w:numPr>
          <w:ilvl w:val="0"/>
          <w:numId w:val="4"/>
        </w:numPr>
        <w:tabs>
          <w:tab w:val="left" w:pos="1101"/>
        </w:tabs>
        <w:spacing w:before="1"/>
        <w:ind w:left="1101" w:right="164" w:hanging="358"/>
      </w:pPr>
      <w:r>
        <w:t>L’allegato I.10 del D. Lgs.36/2023 amplia le figure che possono accedere alle funzioni tecniche</w:t>
      </w:r>
      <w:r>
        <w:rPr>
          <w:spacing w:val="-14"/>
        </w:rPr>
        <w:t xml:space="preserve"> </w:t>
      </w:r>
      <w:r>
        <w:t>ed</w:t>
      </w:r>
      <w:r>
        <w:rPr>
          <w:spacing w:val="-14"/>
        </w:rPr>
        <w:t xml:space="preserve"> </w:t>
      </w:r>
      <w:r>
        <w:t>ammette</w:t>
      </w:r>
      <w:r>
        <w:rPr>
          <w:spacing w:val="-14"/>
        </w:rPr>
        <w:t xml:space="preserve"> </w:t>
      </w:r>
      <w:r>
        <w:t>la</w:t>
      </w:r>
      <w:r>
        <w:rPr>
          <w:spacing w:val="-13"/>
        </w:rPr>
        <w:t xml:space="preserve"> </w:t>
      </w:r>
      <w:r>
        <w:t>possibilità</w:t>
      </w:r>
      <w:r>
        <w:rPr>
          <w:spacing w:val="-14"/>
        </w:rPr>
        <w:t xml:space="preserve"> </w:t>
      </w:r>
      <w:r>
        <w:t>di</w:t>
      </w:r>
      <w:r>
        <w:rPr>
          <w:spacing w:val="-14"/>
        </w:rPr>
        <w:t xml:space="preserve"> </w:t>
      </w:r>
      <w:r>
        <w:t>nominare</w:t>
      </w:r>
      <w:r>
        <w:rPr>
          <w:spacing w:val="-14"/>
        </w:rPr>
        <w:t xml:space="preserve"> </w:t>
      </w:r>
      <w:r>
        <w:t>il</w:t>
      </w:r>
      <w:r>
        <w:rPr>
          <w:spacing w:val="-13"/>
        </w:rPr>
        <w:t xml:space="preserve"> </w:t>
      </w:r>
      <w:r>
        <w:t>responsabile</w:t>
      </w:r>
      <w:r>
        <w:rPr>
          <w:spacing w:val="-14"/>
        </w:rPr>
        <w:t xml:space="preserve"> </w:t>
      </w:r>
      <w:r>
        <w:t>di</w:t>
      </w:r>
      <w:r>
        <w:rPr>
          <w:spacing w:val="-14"/>
        </w:rPr>
        <w:t xml:space="preserve"> </w:t>
      </w:r>
      <w:r>
        <w:t>fase.</w:t>
      </w:r>
      <w:r>
        <w:rPr>
          <w:spacing w:val="-14"/>
        </w:rPr>
        <w:t xml:space="preserve"> </w:t>
      </w:r>
      <w:r>
        <w:t>L’elenco</w:t>
      </w:r>
      <w:r>
        <w:rPr>
          <w:spacing w:val="-13"/>
        </w:rPr>
        <w:t xml:space="preserve"> </w:t>
      </w:r>
      <w:r>
        <w:t>delle</w:t>
      </w:r>
      <w:r>
        <w:rPr>
          <w:spacing w:val="-14"/>
        </w:rPr>
        <w:t xml:space="preserve"> </w:t>
      </w:r>
      <w:r>
        <w:t>attività tecniche di cui all’allegato I.10 è tassativo;</w:t>
      </w:r>
    </w:p>
    <w:p w14:paraId="2785B82B" w14:textId="77777777" w:rsidR="00C82C8F" w:rsidRDefault="00000000">
      <w:pPr>
        <w:pStyle w:val="Paragrafoelenco"/>
        <w:numPr>
          <w:ilvl w:val="0"/>
          <w:numId w:val="4"/>
        </w:numPr>
        <w:tabs>
          <w:tab w:val="left" w:pos="1101"/>
        </w:tabs>
        <w:ind w:left="1101" w:right="161" w:hanging="358"/>
      </w:pPr>
      <w:r>
        <w:t>La sostituzione della parola “</w:t>
      </w:r>
      <w:r>
        <w:rPr>
          <w:i/>
        </w:rPr>
        <w:t>dipendenti</w:t>
      </w:r>
      <w:r>
        <w:t>” (della stazione appaltante), con la parola “</w:t>
      </w:r>
      <w:r>
        <w:rPr>
          <w:i/>
        </w:rPr>
        <w:t>personale</w:t>
      </w:r>
      <w:r>
        <w:t>” (della stazione appaltante), serve a precisare che i destinatari degli incentivi sono, comunque,</w:t>
      </w:r>
      <w:r>
        <w:rPr>
          <w:spacing w:val="-2"/>
        </w:rPr>
        <w:t xml:space="preserve"> </w:t>
      </w:r>
      <w:r>
        <w:t>i lavoratori alle dipendenze dell’Amministrazione aggiudicatrice, quindi interni ad essa, con esclusione del personale “esterno”.</w:t>
      </w:r>
    </w:p>
    <w:p w14:paraId="4FF7050A" w14:textId="77777777" w:rsidR="00C82C8F" w:rsidRDefault="00000000">
      <w:pPr>
        <w:pStyle w:val="Paragrafoelenco"/>
        <w:numPr>
          <w:ilvl w:val="0"/>
          <w:numId w:val="4"/>
        </w:numPr>
        <w:tabs>
          <w:tab w:val="left" w:pos="1100"/>
        </w:tabs>
        <w:spacing w:before="1" w:line="252" w:lineRule="exact"/>
        <w:ind w:left="1100" w:hanging="357"/>
      </w:pPr>
      <w:r>
        <w:t>È</w:t>
      </w:r>
      <w:r>
        <w:rPr>
          <w:spacing w:val="-5"/>
        </w:rPr>
        <w:t xml:space="preserve"> </w:t>
      </w:r>
      <w:r>
        <w:t>possibile</w:t>
      </w:r>
      <w:r>
        <w:rPr>
          <w:spacing w:val="-7"/>
        </w:rPr>
        <w:t xml:space="preserve"> </w:t>
      </w:r>
      <w:r>
        <w:t>riconoscere</w:t>
      </w:r>
      <w:r>
        <w:rPr>
          <w:spacing w:val="-4"/>
        </w:rPr>
        <w:t xml:space="preserve"> </w:t>
      </w:r>
      <w:r>
        <w:t>l’incentivo</w:t>
      </w:r>
      <w:r>
        <w:rPr>
          <w:spacing w:val="-8"/>
        </w:rPr>
        <w:t xml:space="preserve"> </w:t>
      </w:r>
      <w:r>
        <w:t>anche</w:t>
      </w:r>
      <w:r>
        <w:rPr>
          <w:spacing w:val="-4"/>
        </w:rPr>
        <w:t xml:space="preserve"> </w:t>
      </w:r>
      <w:r>
        <w:t>per</w:t>
      </w:r>
      <w:r>
        <w:rPr>
          <w:spacing w:val="-5"/>
        </w:rPr>
        <w:t xml:space="preserve"> </w:t>
      </w:r>
      <w:r>
        <w:t>le</w:t>
      </w:r>
      <w:r>
        <w:rPr>
          <w:spacing w:val="-6"/>
        </w:rPr>
        <w:t xml:space="preserve"> </w:t>
      </w:r>
      <w:r>
        <w:rPr>
          <w:spacing w:val="-2"/>
        </w:rPr>
        <w:t>concessioni.</w:t>
      </w:r>
    </w:p>
    <w:p w14:paraId="52892C0B" w14:textId="77777777" w:rsidR="00C82C8F" w:rsidRDefault="00000000">
      <w:pPr>
        <w:pStyle w:val="Paragrafoelenco"/>
        <w:numPr>
          <w:ilvl w:val="0"/>
          <w:numId w:val="4"/>
        </w:numPr>
        <w:tabs>
          <w:tab w:val="left" w:pos="1103"/>
        </w:tabs>
        <w:ind w:right="158"/>
        <w:rPr>
          <w:sz w:val="20"/>
        </w:rPr>
      </w:pPr>
      <w:r>
        <w:t xml:space="preserve">È possibile riconoscere gli incentivi sui contratti attuativi dell’accordo quadro. </w:t>
      </w:r>
      <w:r>
        <w:rPr>
          <w:sz w:val="20"/>
        </w:rPr>
        <w:t>La deliberazione n. 297/2024/PAR della Sezione regionale di controllo della Corte dei Conti per il Veneto fornisce importanti chiarimenti in materia. In caso di accordo quadro, per il calcolo dell’incentivo delle funzioni tecniche, si procede sulla base dell’importo di ogni singolo contratto applicativo senza prendere a riferimento l’importo massimo dell’accordo, ma solo l’importo dei lavori, servizi e forniture effettivamente ordinati, con la conseguenza che, i relativi incentivi dovranno essere individuati nel quadro economico di ogni singolo contratto applicativo. Pertanto l’incentivo è riconosciuto anche per gli affidamenti tramite accordo quadro, ma solo per i contratti attuativi</w:t>
      </w:r>
      <w:r>
        <w:rPr>
          <w:spacing w:val="-3"/>
          <w:sz w:val="20"/>
        </w:rPr>
        <w:t xml:space="preserve"> </w:t>
      </w:r>
      <w:r>
        <w:rPr>
          <w:sz w:val="20"/>
        </w:rPr>
        <w:t>e</w:t>
      </w:r>
      <w:r>
        <w:rPr>
          <w:spacing w:val="-2"/>
          <w:sz w:val="20"/>
        </w:rPr>
        <w:t xml:space="preserve"> </w:t>
      </w:r>
      <w:r>
        <w:rPr>
          <w:sz w:val="20"/>
        </w:rPr>
        <w:t>in</w:t>
      </w:r>
      <w:r>
        <w:rPr>
          <w:spacing w:val="-1"/>
          <w:sz w:val="20"/>
        </w:rPr>
        <w:t xml:space="preserve"> </w:t>
      </w:r>
      <w:r>
        <w:rPr>
          <w:sz w:val="20"/>
        </w:rPr>
        <w:t>base</w:t>
      </w:r>
      <w:r>
        <w:rPr>
          <w:spacing w:val="-2"/>
          <w:sz w:val="20"/>
        </w:rPr>
        <w:t xml:space="preserve"> </w:t>
      </w:r>
      <w:r>
        <w:rPr>
          <w:sz w:val="20"/>
        </w:rPr>
        <w:t>all’art.19,</w:t>
      </w:r>
      <w:r>
        <w:rPr>
          <w:spacing w:val="-2"/>
          <w:sz w:val="20"/>
        </w:rPr>
        <w:t xml:space="preserve"> </w:t>
      </w:r>
      <w:r>
        <w:rPr>
          <w:sz w:val="20"/>
        </w:rPr>
        <w:t>comma</w:t>
      </w:r>
      <w:r>
        <w:rPr>
          <w:spacing w:val="-2"/>
          <w:sz w:val="20"/>
        </w:rPr>
        <w:t xml:space="preserve"> </w:t>
      </w:r>
      <w:r>
        <w:rPr>
          <w:sz w:val="20"/>
        </w:rPr>
        <w:t>3,</w:t>
      </w:r>
      <w:r>
        <w:rPr>
          <w:spacing w:val="-2"/>
          <w:sz w:val="20"/>
        </w:rPr>
        <w:t xml:space="preserve"> </w:t>
      </w:r>
      <w:r>
        <w:rPr>
          <w:sz w:val="20"/>
        </w:rPr>
        <w:t>dell’atto</w:t>
      </w:r>
      <w:r>
        <w:rPr>
          <w:spacing w:val="-3"/>
          <w:sz w:val="20"/>
        </w:rPr>
        <w:t xml:space="preserve"> </w:t>
      </w:r>
      <w:r>
        <w:rPr>
          <w:sz w:val="20"/>
        </w:rPr>
        <w:t>di</w:t>
      </w:r>
      <w:r>
        <w:rPr>
          <w:spacing w:val="-3"/>
          <w:sz w:val="20"/>
        </w:rPr>
        <w:t xml:space="preserve"> </w:t>
      </w:r>
      <w:r>
        <w:rPr>
          <w:sz w:val="20"/>
        </w:rPr>
        <w:t>indirizzo,</w:t>
      </w:r>
      <w:r>
        <w:rPr>
          <w:spacing w:val="-4"/>
          <w:sz w:val="20"/>
        </w:rPr>
        <w:t xml:space="preserve"> </w:t>
      </w:r>
      <w:r>
        <w:rPr>
          <w:sz w:val="20"/>
        </w:rPr>
        <w:t>“</w:t>
      </w:r>
      <w:r>
        <w:rPr>
          <w:i/>
          <w:sz w:val="20"/>
        </w:rPr>
        <w:t>La</w:t>
      </w:r>
      <w:r>
        <w:rPr>
          <w:i/>
          <w:spacing w:val="-2"/>
          <w:sz w:val="20"/>
        </w:rPr>
        <w:t xml:space="preserve"> </w:t>
      </w:r>
      <w:r>
        <w:rPr>
          <w:i/>
          <w:sz w:val="20"/>
        </w:rPr>
        <w:t>base</w:t>
      </w:r>
      <w:r>
        <w:rPr>
          <w:i/>
          <w:spacing w:val="-2"/>
          <w:sz w:val="20"/>
        </w:rPr>
        <w:t xml:space="preserve"> </w:t>
      </w:r>
      <w:r>
        <w:rPr>
          <w:i/>
          <w:sz w:val="20"/>
        </w:rPr>
        <w:t>di</w:t>
      </w:r>
      <w:r>
        <w:rPr>
          <w:i/>
          <w:spacing w:val="-3"/>
          <w:sz w:val="20"/>
        </w:rPr>
        <w:t xml:space="preserve"> </w:t>
      </w:r>
      <w:r>
        <w:rPr>
          <w:i/>
          <w:sz w:val="20"/>
        </w:rPr>
        <w:t>calcolo</w:t>
      </w:r>
      <w:r>
        <w:rPr>
          <w:i/>
          <w:spacing w:val="-1"/>
          <w:sz w:val="20"/>
        </w:rPr>
        <w:t xml:space="preserve"> </w:t>
      </w:r>
      <w:r>
        <w:rPr>
          <w:i/>
          <w:sz w:val="20"/>
        </w:rPr>
        <w:t>deve</w:t>
      </w:r>
      <w:r>
        <w:rPr>
          <w:i/>
          <w:spacing w:val="-4"/>
          <w:sz w:val="20"/>
        </w:rPr>
        <w:t xml:space="preserve"> </w:t>
      </w:r>
      <w:r>
        <w:rPr>
          <w:i/>
          <w:sz w:val="20"/>
        </w:rPr>
        <w:t>quindi</w:t>
      </w:r>
      <w:r>
        <w:rPr>
          <w:i/>
          <w:spacing w:val="-3"/>
          <w:sz w:val="20"/>
        </w:rPr>
        <w:t xml:space="preserve"> </w:t>
      </w:r>
      <w:r>
        <w:rPr>
          <w:i/>
          <w:sz w:val="20"/>
        </w:rPr>
        <w:t>essere l'importo di ciascun contratto applicativo, e il quadro economico di ogni singolo contratto deve prevedere</w:t>
      </w:r>
      <w:r>
        <w:rPr>
          <w:i/>
          <w:spacing w:val="-9"/>
          <w:sz w:val="20"/>
        </w:rPr>
        <w:t xml:space="preserve"> </w:t>
      </w:r>
      <w:r>
        <w:rPr>
          <w:i/>
          <w:sz w:val="20"/>
        </w:rPr>
        <w:t>la</w:t>
      </w:r>
      <w:r>
        <w:rPr>
          <w:i/>
          <w:spacing w:val="-8"/>
          <w:sz w:val="20"/>
        </w:rPr>
        <w:t xml:space="preserve"> </w:t>
      </w:r>
      <w:r>
        <w:rPr>
          <w:i/>
          <w:sz w:val="20"/>
        </w:rPr>
        <w:t>quota</w:t>
      </w:r>
      <w:r>
        <w:rPr>
          <w:i/>
          <w:spacing w:val="-11"/>
          <w:sz w:val="20"/>
        </w:rPr>
        <w:t xml:space="preserve"> </w:t>
      </w:r>
      <w:r>
        <w:rPr>
          <w:i/>
          <w:sz w:val="20"/>
        </w:rPr>
        <w:t>di</w:t>
      </w:r>
      <w:r>
        <w:rPr>
          <w:i/>
          <w:spacing w:val="-9"/>
          <w:sz w:val="20"/>
        </w:rPr>
        <w:t xml:space="preserve"> </w:t>
      </w:r>
      <w:r>
        <w:rPr>
          <w:i/>
          <w:sz w:val="20"/>
        </w:rPr>
        <w:t>incentivo.</w:t>
      </w:r>
      <w:r>
        <w:rPr>
          <w:i/>
          <w:spacing w:val="-9"/>
          <w:sz w:val="20"/>
        </w:rPr>
        <w:t xml:space="preserve"> </w:t>
      </w:r>
      <w:r>
        <w:rPr>
          <w:i/>
          <w:sz w:val="20"/>
        </w:rPr>
        <w:t>Nelle</w:t>
      </w:r>
      <w:r>
        <w:rPr>
          <w:i/>
          <w:spacing w:val="-9"/>
          <w:sz w:val="20"/>
        </w:rPr>
        <w:t xml:space="preserve"> </w:t>
      </w:r>
      <w:r>
        <w:rPr>
          <w:i/>
          <w:sz w:val="20"/>
        </w:rPr>
        <w:t>ipotesi</w:t>
      </w:r>
      <w:r>
        <w:rPr>
          <w:i/>
          <w:spacing w:val="-10"/>
          <w:sz w:val="20"/>
        </w:rPr>
        <w:t xml:space="preserve"> </w:t>
      </w:r>
      <w:r>
        <w:rPr>
          <w:i/>
          <w:sz w:val="20"/>
        </w:rPr>
        <w:t>in</w:t>
      </w:r>
      <w:r>
        <w:rPr>
          <w:i/>
          <w:spacing w:val="-8"/>
          <w:sz w:val="20"/>
        </w:rPr>
        <w:t xml:space="preserve"> </w:t>
      </w:r>
      <w:r>
        <w:rPr>
          <w:i/>
          <w:sz w:val="20"/>
        </w:rPr>
        <w:t>cui</w:t>
      </w:r>
      <w:r>
        <w:rPr>
          <w:i/>
          <w:spacing w:val="-9"/>
          <w:sz w:val="20"/>
        </w:rPr>
        <w:t xml:space="preserve"> </w:t>
      </w:r>
      <w:r>
        <w:rPr>
          <w:i/>
          <w:sz w:val="20"/>
        </w:rPr>
        <w:t>il</w:t>
      </w:r>
      <w:r>
        <w:rPr>
          <w:i/>
          <w:spacing w:val="-10"/>
          <w:sz w:val="20"/>
        </w:rPr>
        <w:t xml:space="preserve"> </w:t>
      </w:r>
      <w:r>
        <w:rPr>
          <w:i/>
          <w:sz w:val="20"/>
        </w:rPr>
        <w:t>RUP</w:t>
      </w:r>
      <w:r>
        <w:rPr>
          <w:i/>
          <w:spacing w:val="-9"/>
          <w:sz w:val="20"/>
        </w:rPr>
        <w:t xml:space="preserve"> </w:t>
      </w:r>
      <w:r>
        <w:rPr>
          <w:i/>
          <w:sz w:val="20"/>
        </w:rPr>
        <w:t>dei</w:t>
      </w:r>
      <w:r>
        <w:rPr>
          <w:i/>
          <w:spacing w:val="-9"/>
          <w:sz w:val="20"/>
        </w:rPr>
        <w:t xml:space="preserve"> </w:t>
      </w:r>
      <w:r>
        <w:rPr>
          <w:i/>
          <w:sz w:val="20"/>
        </w:rPr>
        <w:t>singoli</w:t>
      </w:r>
      <w:r>
        <w:rPr>
          <w:i/>
          <w:spacing w:val="-10"/>
          <w:sz w:val="20"/>
        </w:rPr>
        <w:t xml:space="preserve"> </w:t>
      </w:r>
      <w:r>
        <w:rPr>
          <w:i/>
          <w:sz w:val="20"/>
        </w:rPr>
        <w:t>contratti</w:t>
      </w:r>
      <w:r>
        <w:rPr>
          <w:i/>
          <w:spacing w:val="-10"/>
          <w:sz w:val="20"/>
        </w:rPr>
        <w:t xml:space="preserve"> </w:t>
      </w:r>
      <w:r>
        <w:rPr>
          <w:i/>
          <w:sz w:val="20"/>
        </w:rPr>
        <w:t>attuativi</w:t>
      </w:r>
      <w:r>
        <w:rPr>
          <w:i/>
          <w:spacing w:val="-9"/>
          <w:sz w:val="20"/>
        </w:rPr>
        <w:t xml:space="preserve"> </w:t>
      </w:r>
      <w:r>
        <w:rPr>
          <w:i/>
          <w:sz w:val="20"/>
        </w:rPr>
        <w:t>sia</w:t>
      </w:r>
      <w:r>
        <w:rPr>
          <w:i/>
          <w:spacing w:val="-8"/>
          <w:sz w:val="20"/>
        </w:rPr>
        <w:t xml:space="preserve"> </w:t>
      </w:r>
      <w:r>
        <w:rPr>
          <w:i/>
          <w:sz w:val="20"/>
        </w:rPr>
        <w:t>soggetto diverso dal RUP dell’accordo quadro, anche laddove l’esecuzione dei contratti attuativi sia imputata</w:t>
      </w:r>
      <w:r>
        <w:rPr>
          <w:i/>
          <w:spacing w:val="-2"/>
          <w:sz w:val="20"/>
        </w:rPr>
        <w:t xml:space="preserve"> </w:t>
      </w:r>
      <w:r>
        <w:rPr>
          <w:i/>
          <w:sz w:val="20"/>
        </w:rPr>
        <w:t>ad</w:t>
      </w:r>
      <w:r>
        <w:rPr>
          <w:i/>
          <w:spacing w:val="-2"/>
          <w:sz w:val="20"/>
        </w:rPr>
        <w:t xml:space="preserve"> </w:t>
      </w:r>
      <w:r>
        <w:rPr>
          <w:i/>
          <w:sz w:val="20"/>
        </w:rPr>
        <w:t>altra</w:t>
      </w:r>
      <w:r>
        <w:rPr>
          <w:i/>
          <w:spacing w:val="-2"/>
          <w:sz w:val="20"/>
        </w:rPr>
        <w:t xml:space="preserve"> </w:t>
      </w:r>
      <w:r>
        <w:rPr>
          <w:i/>
          <w:sz w:val="20"/>
        </w:rPr>
        <w:t>Amministrazione,</w:t>
      </w:r>
      <w:r>
        <w:rPr>
          <w:i/>
          <w:spacing w:val="-2"/>
          <w:sz w:val="20"/>
        </w:rPr>
        <w:t xml:space="preserve"> </w:t>
      </w:r>
      <w:r>
        <w:rPr>
          <w:i/>
          <w:sz w:val="20"/>
        </w:rPr>
        <w:t>la</w:t>
      </w:r>
      <w:r>
        <w:rPr>
          <w:i/>
          <w:spacing w:val="-2"/>
          <w:sz w:val="20"/>
        </w:rPr>
        <w:t xml:space="preserve"> </w:t>
      </w:r>
      <w:r>
        <w:rPr>
          <w:i/>
          <w:sz w:val="20"/>
        </w:rPr>
        <w:t>quota</w:t>
      </w:r>
      <w:r>
        <w:rPr>
          <w:i/>
          <w:spacing w:val="-5"/>
          <w:sz w:val="20"/>
        </w:rPr>
        <w:t xml:space="preserve"> </w:t>
      </w:r>
      <w:r>
        <w:rPr>
          <w:i/>
          <w:sz w:val="20"/>
        </w:rPr>
        <w:t>di</w:t>
      </w:r>
      <w:r>
        <w:rPr>
          <w:i/>
          <w:spacing w:val="-4"/>
          <w:sz w:val="20"/>
        </w:rPr>
        <w:t xml:space="preserve"> </w:t>
      </w:r>
      <w:r>
        <w:rPr>
          <w:i/>
          <w:sz w:val="20"/>
        </w:rPr>
        <w:t>incentivo</w:t>
      </w:r>
      <w:r>
        <w:rPr>
          <w:i/>
          <w:spacing w:val="-2"/>
          <w:sz w:val="20"/>
        </w:rPr>
        <w:t xml:space="preserve"> </w:t>
      </w:r>
      <w:r>
        <w:rPr>
          <w:i/>
          <w:sz w:val="20"/>
        </w:rPr>
        <w:t>spettante</w:t>
      </w:r>
      <w:r>
        <w:rPr>
          <w:i/>
          <w:spacing w:val="-3"/>
          <w:sz w:val="20"/>
        </w:rPr>
        <w:t xml:space="preserve"> </w:t>
      </w:r>
      <w:r>
        <w:rPr>
          <w:i/>
          <w:sz w:val="20"/>
        </w:rPr>
        <w:t>al</w:t>
      </w:r>
      <w:r>
        <w:rPr>
          <w:i/>
          <w:spacing w:val="-4"/>
          <w:sz w:val="20"/>
        </w:rPr>
        <w:t xml:space="preserve"> </w:t>
      </w:r>
      <w:r>
        <w:rPr>
          <w:i/>
          <w:sz w:val="20"/>
        </w:rPr>
        <w:t>RUP</w:t>
      </w:r>
      <w:r>
        <w:rPr>
          <w:i/>
          <w:spacing w:val="-3"/>
          <w:sz w:val="20"/>
        </w:rPr>
        <w:t xml:space="preserve"> </w:t>
      </w:r>
      <w:r>
        <w:rPr>
          <w:i/>
          <w:sz w:val="20"/>
        </w:rPr>
        <w:t>e</w:t>
      </w:r>
      <w:r>
        <w:rPr>
          <w:i/>
          <w:spacing w:val="-5"/>
          <w:sz w:val="20"/>
        </w:rPr>
        <w:t xml:space="preserve"> </w:t>
      </w:r>
      <w:r>
        <w:rPr>
          <w:i/>
          <w:sz w:val="20"/>
        </w:rPr>
        <w:t>ai</w:t>
      </w:r>
      <w:r>
        <w:rPr>
          <w:i/>
          <w:spacing w:val="-4"/>
          <w:sz w:val="20"/>
        </w:rPr>
        <w:t xml:space="preserve"> </w:t>
      </w:r>
      <w:r>
        <w:rPr>
          <w:i/>
          <w:sz w:val="20"/>
        </w:rPr>
        <w:t>suoi</w:t>
      </w:r>
      <w:r>
        <w:rPr>
          <w:i/>
          <w:spacing w:val="-6"/>
          <w:sz w:val="20"/>
        </w:rPr>
        <w:t xml:space="preserve"> </w:t>
      </w:r>
      <w:r>
        <w:rPr>
          <w:i/>
          <w:sz w:val="20"/>
        </w:rPr>
        <w:t>collaboratori</w:t>
      </w:r>
      <w:r>
        <w:rPr>
          <w:i/>
          <w:spacing w:val="-4"/>
          <w:sz w:val="20"/>
        </w:rPr>
        <w:t xml:space="preserve"> </w:t>
      </w:r>
      <w:r>
        <w:rPr>
          <w:i/>
          <w:sz w:val="20"/>
        </w:rPr>
        <w:t>è</w:t>
      </w:r>
    </w:p>
    <w:p w14:paraId="736B92E9" w14:textId="77777777" w:rsidR="00C82C8F" w:rsidRDefault="00C82C8F">
      <w:pPr>
        <w:pStyle w:val="Paragrafoelenco"/>
        <w:rPr>
          <w:sz w:val="20"/>
        </w:rPr>
        <w:sectPr w:rsidR="00C82C8F">
          <w:footerReference w:type="default" r:id="rId8"/>
          <w:pgSz w:w="11910" w:h="16840"/>
          <w:pgMar w:top="1040" w:right="1275" w:bottom="1280" w:left="1417" w:header="0" w:footer="1093" w:gutter="0"/>
          <w:cols w:space="720"/>
        </w:sectPr>
      </w:pPr>
    </w:p>
    <w:p w14:paraId="00EFEA96" w14:textId="77777777" w:rsidR="00C82C8F" w:rsidRDefault="00000000">
      <w:pPr>
        <w:spacing w:before="79"/>
        <w:ind w:left="1103" w:right="167"/>
        <w:jc w:val="both"/>
        <w:rPr>
          <w:sz w:val="20"/>
        </w:rPr>
      </w:pPr>
      <w:r>
        <w:rPr>
          <w:i/>
          <w:sz w:val="20"/>
        </w:rPr>
        <w:lastRenderedPageBreak/>
        <w:t>ripartita come segue: al RUP dell’accordo quadro il 20%; al RUP di ciascun contratto attuativo l’80%. La medesima proporzione si applica di conseguenza per determinare le percentuali dei rispettivi collaboratori</w:t>
      </w:r>
      <w:r>
        <w:rPr>
          <w:sz w:val="20"/>
        </w:rPr>
        <w:t>.”</w:t>
      </w:r>
    </w:p>
    <w:p w14:paraId="0F072C60" w14:textId="77777777" w:rsidR="00C82C8F" w:rsidRDefault="00000000">
      <w:pPr>
        <w:pStyle w:val="Paragrafoelenco"/>
        <w:numPr>
          <w:ilvl w:val="0"/>
          <w:numId w:val="4"/>
        </w:numPr>
        <w:tabs>
          <w:tab w:val="left" w:pos="1102"/>
        </w:tabs>
        <w:spacing w:line="252" w:lineRule="exact"/>
        <w:ind w:left="1102" w:hanging="359"/>
      </w:pPr>
      <w:r>
        <w:t>È</w:t>
      </w:r>
      <w:r>
        <w:rPr>
          <w:spacing w:val="16"/>
        </w:rPr>
        <w:t xml:space="preserve"> </w:t>
      </w:r>
      <w:r>
        <w:t>possibile</w:t>
      </w:r>
      <w:r>
        <w:rPr>
          <w:spacing w:val="15"/>
        </w:rPr>
        <w:t xml:space="preserve"> </w:t>
      </w:r>
      <w:r>
        <w:t>riconoscere</w:t>
      </w:r>
      <w:r>
        <w:rPr>
          <w:spacing w:val="17"/>
        </w:rPr>
        <w:t xml:space="preserve"> </w:t>
      </w:r>
      <w:r>
        <w:t>gli</w:t>
      </w:r>
      <w:r>
        <w:rPr>
          <w:spacing w:val="16"/>
        </w:rPr>
        <w:t xml:space="preserve"> </w:t>
      </w:r>
      <w:r>
        <w:t>incentivi</w:t>
      </w:r>
      <w:r>
        <w:rPr>
          <w:spacing w:val="17"/>
        </w:rPr>
        <w:t xml:space="preserve"> </w:t>
      </w:r>
      <w:r>
        <w:t>per</w:t>
      </w:r>
      <w:r>
        <w:rPr>
          <w:spacing w:val="16"/>
        </w:rPr>
        <w:t xml:space="preserve"> </w:t>
      </w:r>
      <w:r>
        <w:t>il</w:t>
      </w:r>
      <w:r>
        <w:rPr>
          <w:spacing w:val="21"/>
        </w:rPr>
        <w:t xml:space="preserve"> </w:t>
      </w:r>
      <w:r>
        <w:t>partenariato</w:t>
      </w:r>
      <w:r>
        <w:rPr>
          <w:spacing w:val="17"/>
        </w:rPr>
        <w:t xml:space="preserve"> </w:t>
      </w:r>
      <w:r>
        <w:t>pubblico-privato,</w:t>
      </w:r>
      <w:r>
        <w:rPr>
          <w:spacing w:val="15"/>
        </w:rPr>
        <w:t xml:space="preserve"> </w:t>
      </w:r>
      <w:r>
        <w:t>ma</w:t>
      </w:r>
      <w:r>
        <w:rPr>
          <w:spacing w:val="17"/>
        </w:rPr>
        <w:t xml:space="preserve"> </w:t>
      </w:r>
      <w:r>
        <w:t>nel</w:t>
      </w:r>
      <w:r>
        <w:rPr>
          <w:spacing w:val="16"/>
        </w:rPr>
        <w:t xml:space="preserve"> </w:t>
      </w:r>
      <w:r>
        <w:rPr>
          <w:spacing w:val="-2"/>
        </w:rPr>
        <w:t>rispetto</w:t>
      </w:r>
    </w:p>
    <w:p w14:paraId="213E14FA" w14:textId="77777777" w:rsidR="00C82C8F" w:rsidRDefault="00000000">
      <w:pPr>
        <w:pStyle w:val="Corpotesto"/>
        <w:spacing w:line="252" w:lineRule="exact"/>
        <w:ind w:left="1103"/>
      </w:pPr>
      <w:r>
        <w:t>della</w:t>
      </w:r>
      <w:r>
        <w:rPr>
          <w:spacing w:val="-4"/>
        </w:rPr>
        <w:t xml:space="preserve"> </w:t>
      </w:r>
      <w:r>
        <w:t>norma</w:t>
      </w:r>
      <w:r>
        <w:rPr>
          <w:spacing w:val="-4"/>
        </w:rPr>
        <w:t xml:space="preserve"> </w:t>
      </w:r>
      <w:r>
        <w:t>e</w:t>
      </w:r>
      <w:r>
        <w:rPr>
          <w:spacing w:val="-4"/>
        </w:rPr>
        <w:t xml:space="preserve"> </w:t>
      </w:r>
      <w:r>
        <w:t>delle</w:t>
      </w:r>
      <w:r>
        <w:rPr>
          <w:spacing w:val="-4"/>
        </w:rPr>
        <w:t xml:space="preserve"> </w:t>
      </w:r>
      <w:r>
        <w:t>disposizioni</w:t>
      </w:r>
      <w:r>
        <w:rPr>
          <w:spacing w:val="-6"/>
        </w:rPr>
        <w:t xml:space="preserve"> </w:t>
      </w:r>
      <w:r>
        <w:t>dell’atto</w:t>
      </w:r>
      <w:r>
        <w:rPr>
          <w:spacing w:val="-4"/>
        </w:rPr>
        <w:t xml:space="preserve"> </w:t>
      </w:r>
      <w:r>
        <w:t>di</w:t>
      </w:r>
      <w:r>
        <w:rPr>
          <w:spacing w:val="-2"/>
        </w:rPr>
        <w:t xml:space="preserve"> indirizzo.</w:t>
      </w:r>
    </w:p>
    <w:p w14:paraId="65B77F57" w14:textId="77777777" w:rsidR="00C82C8F" w:rsidRDefault="00000000">
      <w:pPr>
        <w:pStyle w:val="Paragrafoelenco"/>
        <w:numPr>
          <w:ilvl w:val="0"/>
          <w:numId w:val="4"/>
        </w:numPr>
        <w:tabs>
          <w:tab w:val="left" w:pos="1103"/>
        </w:tabs>
        <w:ind w:right="162"/>
        <w:rPr>
          <w:sz w:val="20"/>
        </w:rPr>
      </w:pPr>
      <w:r>
        <w:t>È</w:t>
      </w:r>
      <w:r>
        <w:rPr>
          <w:spacing w:val="-11"/>
        </w:rPr>
        <w:t xml:space="preserve"> </w:t>
      </w:r>
      <w:r>
        <w:t>possibile</w:t>
      </w:r>
      <w:r>
        <w:rPr>
          <w:spacing w:val="-13"/>
        </w:rPr>
        <w:t xml:space="preserve"> </w:t>
      </w:r>
      <w:r>
        <w:t>riconoscere</w:t>
      </w:r>
      <w:r>
        <w:rPr>
          <w:spacing w:val="-10"/>
        </w:rPr>
        <w:t xml:space="preserve"> </w:t>
      </w:r>
      <w:r>
        <w:t>gli</w:t>
      </w:r>
      <w:r>
        <w:rPr>
          <w:spacing w:val="-12"/>
        </w:rPr>
        <w:t xml:space="preserve"> </w:t>
      </w:r>
      <w:r>
        <w:t>incentivi</w:t>
      </w:r>
      <w:r>
        <w:rPr>
          <w:spacing w:val="-10"/>
        </w:rPr>
        <w:t xml:space="preserve"> </w:t>
      </w:r>
      <w:r>
        <w:t>per</w:t>
      </w:r>
      <w:r>
        <w:rPr>
          <w:spacing w:val="-12"/>
        </w:rPr>
        <w:t xml:space="preserve"> </w:t>
      </w:r>
      <w:r>
        <w:t>gli</w:t>
      </w:r>
      <w:r>
        <w:rPr>
          <w:spacing w:val="-9"/>
        </w:rPr>
        <w:t xml:space="preserve"> </w:t>
      </w:r>
      <w:r>
        <w:t>affidamenti</w:t>
      </w:r>
      <w:r>
        <w:rPr>
          <w:spacing w:val="-14"/>
        </w:rPr>
        <w:t xml:space="preserve"> </w:t>
      </w:r>
      <w:r>
        <w:t>diretti.</w:t>
      </w:r>
      <w:r>
        <w:rPr>
          <w:spacing w:val="-13"/>
        </w:rPr>
        <w:t xml:space="preserve"> </w:t>
      </w:r>
      <w:r>
        <w:rPr>
          <w:sz w:val="20"/>
        </w:rPr>
        <w:t>Con</w:t>
      </w:r>
      <w:r>
        <w:rPr>
          <w:spacing w:val="-9"/>
          <w:sz w:val="20"/>
        </w:rPr>
        <w:t xml:space="preserve"> </w:t>
      </w:r>
      <w:r>
        <w:rPr>
          <w:sz w:val="20"/>
        </w:rPr>
        <w:t>il</w:t>
      </w:r>
      <w:r>
        <w:rPr>
          <w:spacing w:val="-11"/>
          <w:sz w:val="20"/>
        </w:rPr>
        <w:t xml:space="preserve"> </w:t>
      </w:r>
      <w:r>
        <w:rPr>
          <w:sz w:val="20"/>
        </w:rPr>
        <w:t>parere</w:t>
      </w:r>
      <w:r>
        <w:rPr>
          <w:spacing w:val="-12"/>
          <w:sz w:val="20"/>
        </w:rPr>
        <w:t xml:space="preserve"> </w:t>
      </w:r>
      <w:r>
        <w:rPr>
          <w:sz w:val="20"/>
        </w:rPr>
        <w:t>2865/2024</w:t>
      </w:r>
      <w:r>
        <w:rPr>
          <w:spacing w:val="-9"/>
          <w:sz w:val="20"/>
        </w:rPr>
        <w:t xml:space="preserve"> </w:t>
      </w:r>
      <w:r>
        <w:rPr>
          <w:sz w:val="20"/>
        </w:rPr>
        <w:t>il</w:t>
      </w:r>
      <w:r>
        <w:rPr>
          <w:spacing w:val="-11"/>
          <w:sz w:val="20"/>
        </w:rPr>
        <w:t xml:space="preserve"> </w:t>
      </w:r>
      <w:r>
        <w:rPr>
          <w:sz w:val="20"/>
        </w:rPr>
        <w:t>MIT ammette che il regolamento possa prevedere l’erogazione degli incentivi anche per l’affidamento diretto e nel caso in cui l’affidamento risulti di importo inferiore ai 5 mila euro.</w:t>
      </w:r>
    </w:p>
    <w:p w14:paraId="4B9D1DDC" w14:textId="77777777" w:rsidR="00C82C8F" w:rsidRDefault="00000000">
      <w:pPr>
        <w:pStyle w:val="Paragrafoelenco"/>
        <w:numPr>
          <w:ilvl w:val="0"/>
          <w:numId w:val="4"/>
        </w:numPr>
        <w:tabs>
          <w:tab w:val="left" w:pos="1101"/>
        </w:tabs>
        <w:ind w:left="1101" w:right="97" w:hanging="358"/>
      </w:pPr>
      <w:r>
        <w:t>La corte dei conti Lombardia, con deliberazione n.475/2025/PAR ha ben definito le differenze</w:t>
      </w:r>
      <w:r>
        <w:rPr>
          <w:spacing w:val="-5"/>
        </w:rPr>
        <w:t xml:space="preserve"> </w:t>
      </w:r>
      <w:r>
        <w:t>tra</w:t>
      </w:r>
      <w:r>
        <w:rPr>
          <w:spacing w:val="-5"/>
        </w:rPr>
        <w:t xml:space="preserve"> </w:t>
      </w:r>
      <w:r>
        <w:t>rinnovo</w:t>
      </w:r>
      <w:r>
        <w:rPr>
          <w:spacing w:val="-6"/>
        </w:rPr>
        <w:t xml:space="preserve"> </w:t>
      </w:r>
      <w:r>
        <w:t>contrattuale,</w:t>
      </w:r>
      <w:r>
        <w:rPr>
          <w:spacing w:val="-5"/>
        </w:rPr>
        <w:t xml:space="preserve"> </w:t>
      </w:r>
      <w:r>
        <w:t>proroga</w:t>
      </w:r>
      <w:r>
        <w:rPr>
          <w:spacing w:val="-8"/>
        </w:rPr>
        <w:t xml:space="preserve"> </w:t>
      </w:r>
      <w:r>
        <w:t>contrattuale</w:t>
      </w:r>
      <w:r>
        <w:rPr>
          <w:spacing w:val="-5"/>
        </w:rPr>
        <w:t xml:space="preserve"> </w:t>
      </w:r>
      <w:r>
        <w:t>e</w:t>
      </w:r>
      <w:r>
        <w:rPr>
          <w:spacing w:val="-5"/>
        </w:rPr>
        <w:t xml:space="preserve"> </w:t>
      </w:r>
      <w:r>
        <w:t>proroga</w:t>
      </w:r>
      <w:r>
        <w:rPr>
          <w:spacing w:val="-5"/>
        </w:rPr>
        <w:t xml:space="preserve"> </w:t>
      </w:r>
      <w:r>
        <w:t>tecnica.</w:t>
      </w:r>
      <w:r>
        <w:rPr>
          <w:spacing w:val="-2"/>
        </w:rPr>
        <w:t xml:space="preserve"> </w:t>
      </w:r>
      <w:r>
        <w:t>Per</w:t>
      </w:r>
      <w:r>
        <w:rPr>
          <w:spacing w:val="-5"/>
        </w:rPr>
        <w:t xml:space="preserve"> </w:t>
      </w:r>
      <w:r>
        <w:t>le</w:t>
      </w:r>
      <w:r>
        <w:rPr>
          <w:spacing w:val="-5"/>
        </w:rPr>
        <w:t xml:space="preserve"> </w:t>
      </w:r>
      <w:r>
        <w:t>specifiche si rinvia all’art.1, commi 2, 3, e 4 dell’atto di indirizzo.</w:t>
      </w:r>
    </w:p>
    <w:p w14:paraId="658F5CA2" w14:textId="77777777" w:rsidR="00C82C8F" w:rsidRDefault="00000000">
      <w:pPr>
        <w:pStyle w:val="Paragrafoelenco"/>
        <w:numPr>
          <w:ilvl w:val="0"/>
          <w:numId w:val="4"/>
        </w:numPr>
        <w:tabs>
          <w:tab w:val="left" w:pos="1101"/>
        </w:tabs>
        <w:spacing w:before="2"/>
        <w:ind w:left="1101" w:right="97" w:hanging="358"/>
      </w:pPr>
      <w:r>
        <w:t xml:space="preserve">L’incentivo può essere riconosciuto anche in caso di adesione a convenzioni Consip o ad altri strumenti di centralizzazione degli acquisti, a condizione che l’amministrazione aderente svolga attività tecniche rientranti tra quelle incentivabili, in conformità all’art. 45 del Codice </w:t>
      </w:r>
      <w:r>
        <w:rPr>
          <w:b/>
        </w:rPr>
        <w:t>e</w:t>
      </w:r>
      <w:r>
        <w:rPr>
          <w:b/>
          <w:spacing w:val="-2"/>
        </w:rPr>
        <w:t xml:space="preserve"> </w:t>
      </w:r>
      <w:r>
        <w:rPr>
          <w:b/>
        </w:rPr>
        <w:t>relative</w:t>
      </w:r>
      <w:r>
        <w:rPr>
          <w:b/>
          <w:spacing w:val="-2"/>
        </w:rPr>
        <w:t xml:space="preserve"> </w:t>
      </w:r>
      <w:r>
        <w:rPr>
          <w:b/>
        </w:rPr>
        <w:t>alla sola</w:t>
      </w:r>
      <w:r>
        <w:rPr>
          <w:b/>
          <w:spacing w:val="-2"/>
        </w:rPr>
        <w:t xml:space="preserve"> </w:t>
      </w:r>
      <w:r>
        <w:rPr>
          <w:b/>
        </w:rPr>
        <w:t>fase</w:t>
      </w:r>
      <w:r>
        <w:rPr>
          <w:b/>
          <w:spacing w:val="-2"/>
        </w:rPr>
        <w:t xml:space="preserve"> </w:t>
      </w:r>
      <w:r>
        <w:rPr>
          <w:b/>
        </w:rPr>
        <w:t>di</w:t>
      </w:r>
      <w:r>
        <w:rPr>
          <w:b/>
          <w:spacing w:val="-2"/>
        </w:rPr>
        <w:t xml:space="preserve"> </w:t>
      </w:r>
      <w:r>
        <w:rPr>
          <w:b/>
        </w:rPr>
        <w:t>esecuzione del</w:t>
      </w:r>
      <w:r>
        <w:rPr>
          <w:b/>
          <w:spacing w:val="-1"/>
        </w:rPr>
        <w:t xml:space="preserve"> </w:t>
      </w:r>
      <w:r>
        <w:rPr>
          <w:b/>
        </w:rPr>
        <w:t>contratto</w:t>
      </w:r>
      <w:r>
        <w:t>, purché</w:t>
      </w:r>
      <w:r>
        <w:rPr>
          <w:spacing w:val="-1"/>
        </w:rPr>
        <w:t xml:space="preserve"> </w:t>
      </w:r>
      <w:r>
        <w:t>il Responsabile</w:t>
      </w:r>
      <w:r>
        <w:rPr>
          <w:spacing w:val="-2"/>
        </w:rPr>
        <w:t xml:space="preserve"> </w:t>
      </w:r>
      <w:r>
        <w:t>di dipartimento</w:t>
      </w:r>
      <w:r>
        <w:rPr>
          <w:spacing w:val="-10"/>
        </w:rPr>
        <w:t xml:space="preserve"> </w:t>
      </w:r>
      <w:r>
        <w:t>attesti</w:t>
      </w:r>
      <w:r>
        <w:rPr>
          <w:spacing w:val="-9"/>
        </w:rPr>
        <w:t xml:space="preserve"> </w:t>
      </w:r>
      <w:r>
        <w:t>la</w:t>
      </w:r>
      <w:r>
        <w:rPr>
          <w:spacing w:val="-9"/>
        </w:rPr>
        <w:t xml:space="preserve"> </w:t>
      </w:r>
      <w:r>
        <w:t>necessità,</w:t>
      </w:r>
      <w:r>
        <w:rPr>
          <w:spacing w:val="-9"/>
        </w:rPr>
        <w:t xml:space="preserve"> </w:t>
      </w:r>
      <w:r>
        <w:t>in</w:t>
      </w:r>
      <w:r>
        <w:rPr>
          <w:spacing w:val="-10"/>
        </w:rPr>
        <w:t xml:space="preserve"> </w:t>
      </w:r>
      <w:r>
        <w:t>base</w:t>
      </w:r>
      <w:r>
        <w:rPr>
          <w:spacing w:val="-9"/>
        </w:rPr>
        <w:t xml:space="preserve"> </w:t>
      </w:r>
      <w:r>
        <w:t>alle</w:t>
      </w:r>
      <w:r>
        <w:rPr>
          <w:spacing w:val="-12"/>
        </w:rPr>
        <w:t xml:space="preserve"> </w:t>
      </w:r>
      <w:r>
        <w:t>norme</w:t>
      </w:r>
      <w:r>
        <w:rPr>
          <w:spacing w:val="-9"/>
        </w:rPr>
        <w:t xml:space="preserve"> </w:t>
      </w:r>
      <w:r>
        <w:t>vigenti,</w:t>
      </w:r>
      <w:r>
        <w:rPr>
          <w:spacing w:val="-12"/>
        </w:rPr>
        <w:t xml:space="preserve"> </w:t>
      </w:r>
      <w:r>
        <w:t>della</w:t>
      </w:r>
      <w:r>
        <w:rPr>
          <w:spacing w:val="-9"/>
        </w:rPr>
        <w:t xml:space="preserve"> </w:t>
      </w:r>
      <w:r>
        <w:t>nomina</w:t>
      </w:r>
      <w:r>
        <w:rPr>
          <w:spacing w:val="-9"/>
        </w:rPr>
        <w:t xml:space="preserve"> </w:t>
      </w:r>
      <w:r>
        <w:t>di</w:t>
      </w:r>
      <w:r>
        <w:rPr>
          <w:spacing w:val="-9"/>
        </w:rPr>
        <w:t xml:space="preserve"> </w:t>
      </w:r>
      <w:r>
        <w:t>un</w:t>
      </w:r>
      <w:r>
        <w:rPr>
          <w:spacing w:val="-10"/>
        </w:rPr>
        <w:t xml:space="preserve"> </w:t>
      </w:r>
      <w:r>
        <w:t>DEC</w:t>
      </w:r>
      <w:r>
        <w:rPr>
          <w:spacing w:val="-13"/>
        </w:rPr>
        <w:t xml:space="preserve"> </w:t>
      </w:r>
      <w:r>
        <w:t>distinto dal RUP.</w:t>
      </w:r>
    </w:p>
    <w:p w14:paraId="47E19947" w14:textId="77777777" w:rsidR="00C82C8F" w:rsidRDefault="00000000">
      <w:pPr>
        <w:pStyle w:val="Corpotesto"/>
        <w:ind w:left="23" w:right="98" w:firstLine="719"/>
      </w:pPr>
      <w:r>
        <w:t>Si allega, altresì,</w:t>
      </w:r>
      <w:r>
        <w:rPr>
          <w:spacing w:val="-2"/>
        </w:rPr>
        <w:t xml:space="preserve"> </w:t>
      </w:r>
      <w:r>
        <w:t>file</w:t>
      </w:r>
      <w:r>
        <w:rPr>
          <w:spacing w:val="-1"/>
        </w:rPr>
        <w:t xml:space="preserve"> </w:t>
      </w:r>
      <w:r>
        <w:t>di Excel</w:t>
      </w:r>
      <w:r>
        <w:rPr>
          <w:spacing w:val="-1"/>
        </w:rPr>
        <w:t xml:space="preserve"> </w:t>
      </w:r>
      <w:r>
        <w:t>relativo</w:t>
      </w:r>
      <w:r>
        <w:rPr>
          <w:spacing w:val="-2"/>
        </w:rPr>
        <w:t xml:space="preserve"> </w:t>
      </w:r>
      <w:r>
        <w:t>alle</w:t>
      </w:r>
      <w:r>
        <w:rPr>
          <w:spacing w:val="-2"/>
        </w:rPr>
        <w:t xml:space="preserve"> </w:t>
      </w:r>
      <w:r>
        <w:t>tabelle A</w:t>
      </w:r>
      <w:r>
        <w:rPr>
          <w:spacing w:val="-1"/>
        </w:rPr>
        <w:t xml:space="preserve"> </w:t>
      </w:r>
      <w:r>
        <w:t>e</w:t>
      </w:r>
      <w:r>
        <w:rPr>
          <w:spacing w:val="-2"/>
        </w:rPr>
        <w:t xml:space="preserve"> </w:t>
      </w:r>
      <w:r>
        <w:t>B (</w:t>
      </w:r>
      <w:r>
        <w:rPr>
          <w:b/>
        </w:rPr>
        <w:t xml:space="preserve">allegato 1) </w:t>
      </w:r>
      <w:r>
        <w:t>ove sono state aggiunte</w:t>
      </w:r>
      <w:r>
        <w:rPr>
          <w:spacing w:val="-2"/>
        </w:rPr>
        <w:t xml:space="preserve"> </w:t>
      </w:r>
      <w:r>
        <w:t>le colonne per inserire i nominativi del gruppo di lavoro,</w:t>
      </w:r>
      <w:r>
        <w:rPr>
          <w:spacing w:val="-2"/>
        </w:rPr>
        <w:t xml:space="preserve"> </w:t>
      </w:r>
      <w:r>
        <w:t>utile sia per la costituzione</w:t>
      </w:r>
      <w:r>
        <w:rPr>
          <w:spacing w:val="-1"/>
        </w:rPr>
        <w:t xml:space="preserve"> </w:t>
      </w:r>
      <w:r>
        <w:t>del gruppo di lavoro che</w:t>
      </w:r>
      <w:r>
        <w:rPr>
          <w:spacing w:val="-2"/>
        </w:rPr>
        <w:t xml:space="preserve"> </w:t>
      </w:r>
      <w:r>
        <w:t>per</w:t>
      </w:r>
      <w:r>
        <w:rPr>
          <w:spacing w:val="-1"/>
        </w:rPr>
        <w:t xml:space="preserve"> </w:t>
      </w:r>
      <w:r>
        <w:t>la</w:t>
      </w:r>
      <w:r>
        <w:rPr>
          <w:spacing w:val="-2"/>
        </w:rPr>
        <w:t xml:space="preserve"> </w:t>
      </w:r>
      <w:r>
        <w:t>liquidazione.</w:t>
      </w:r>
      <w:r>
        <w:rPr>
          <w:spacing w:val="-1"/>
        </w:rPr>
        <w:t xml:space="preserve"> </w:t>
      </w:r>
      <w:r>
        <w:t>Chiedo</w:t>
      </w:r>
      <w:r>
        <w:rPr>
          <w:spacing w:val="-2"/>
        </w:rPr>
        <w:t xml:space="preserve"> </w:t>
      </w:r>
      <w:r>
        <w:t>ai</w:t>
      </w:r>
      <w:r>
        <w:rPr>
          <w:spacing w:val="-1"/>
        </w:rPr>
        <w:t xml:space="preserve"> </w:t>
      </w:r>
      <w:r>
        <w:t>responsabili di</w:t>
      </w:r>
      <w:r>
        <w:rPr>
          <w:spacing w:val="-1"/>
        </w:rPr>
        <w:t xml:space="preserve"> </w:t>
      </w:r>
      <w:r>
        <w:t>inserire</w:t>
      </w:r>
      <w:r>
        <w:rPr>
          <w:spacing w:val="-2"/>
        </w:rPr>
        <w:t xml:space="preserve"> </w:t>
      </w:r>
      <w:r>
        <w:t>anche</w:t>
      </w:r>
      <w:r>
        <w:rPr>
          <w:spacing w:val="-2"/>
        </w:rPr>
        <w:t xml:space="preserve"> </w:t>
      </w:r>
      <w:r>
        <w:t>la</w:t>
      </w:r>
      <w:r>
        <w:rPr>
          <w:spacing w:val="-2"/>
        </w:rPr>
        <w:t xml:space="preserve"> </w:t>
      </w:r>
      <w:r>
        <w:t>tempistica</w:t>
      </w:r>
      <w:r>
        <w:rPr>
          <w:spacing w:val="-2"/>
        </w:rPr>
        <w:t xml:space="preserve"> </w:t>
      </w:r>
      <w:r>
        <w:t>entro</w:t>
      </w:r>
      <w:r>
        <w:rPr>
          <w:spacing w:val="-3"/>
        </w:rPr>
        <w:t xml:space="preserve"> </w:t>
      </w:r>
      <w:r>
        <w:t>la</w:t>
      </w:r>
      <w:r>
        <w:rPr>
          <w:spacing w:val="-2"/>
        </w:rPr>
        <w:t xml:space="preserve"> </w:t>
      </w:r>
      <w:r>
        <w:t>quale</w:t>
      </w:r>
      <w:r>
        <w:rPr>
          <w:spacing w:val="-2"/>
        </w:rPr>
        <w:t xml:space="preserve"> </w:t>
      </w:r>
      <w:r>
        <w:t>deve</w:t>
      </w:r>
      <w:r>
        <w:rPr>
          <w:spacing w:val="-2"/>
        </w:rPr>
        <w:t xml:space="preserve"> </w:t>
      </w:r>
      <w:r>
        <w:t>essere realizzata la relativa attività, facendo riferimento ad esempio alla tempistica prevista nel contratto e/o capitolato e/o bando di gara etc.</w:t>
      </w:r>
    </w:p>
    <w:p w14:paraId="34C21E3F" w14:textId="77777777" w:rsidR="00C82C8F" w:rsidRDefault="00000000">
      <w:pPr>
        <w:ind w:left="23" w:right="96" w:firstLine="719"/>
        <w:jc w:val="both"/>
        <w:rPr>
          <w:b/>
          <w:i/>
        </w:rPr>
      </w:pPr>
      <w:r>
        <w:t>Si dovrà dare</w:t>
      </w:r>
      <w:r>
        <w:rPr>
          <w:spacing w:val="40"/>
        </w:rPr>
        <w:t xml:space="preserve"> </w:t>
      </w:r>
      <w:r>
        <w:t>attuazione a quanto previsto da ANAC con provvedimento</w:t>
      </w:r>
      <w:r>
        <w:rPr>
          <w:spacing w:val="40"/>
        </w:rPr>
        <w:t xml:space="preserve"> </w:t>
      </w:r>
      <w:r>
        <w:t>n.2764/2025 del 23 luglio</w:t>
      </w:r>
      <w:r>
        <w:rPr>
          <w:spacing w:val="-16"/>
        </w:rPr>
        <w:t xml:space="preserve"> </w:t>
      </w:r>
      <w:r>
        <w:t>2025,</w:t>
      </w:r>
      <w:r>
        <w:rPr>
          <w:spacing w:val="-14"/>
        </w:rPr>
        <w:t xml:space="preserve"> </w:t>
      </w:r>
      <w:r>
        <w:t>per</w:t>
      </w:r>
      <w:r>
        <w:rPr>
          <w:spacing w:val="-14"/>
        </w:rPr>
        <w:t xml:space="preserve"> </w:t>
      </w:r>
      <w:r>
        <w:t>il</w:t>
      </w:r>
      <w:r>
        <w:rPr>
          <w:spacing w:val="-13"/>
        </w:rPr>
        <w:t xml:space="preserve"> </w:t>
      </w:r>
      <w:r>
        <w:t>quale:</w:t>
      </w:r>
      <w:r>
        <w:rPr>
          <w:spacing w:val="-14"/>
        </w:rPr>
        <w:t xml:space="preserve"> </w:t>
      </w:r>
      <w:r>
        <w:t>“</w:t>
      </w:r>
      <w:r>
        <w:rPr>
          <w:i/>
        </w:rPr>
        <w:t>per</w:t>
      </w:r>
      <w:r>
        <w:rPr>
          <w:i/>
          <w:spacing w:val="-14"/>
        </w:rPr>
        <w:t xml:space="preserve"> </w:t>
      </w:r>
      <w:r>
        <w:rPr>
          <w:i/>
        </w:rPr>
        <w:t>la</w:t>
      </w:r>
      <w:r>
        <w:rPr>
          <w:i/>
          <w:spacing w:val="-14"/>
        </w:rPr>
        <w:t xml:space="preserve"> </w:t>
      </w:r>
      <w:r>
        <w:rPr>
          <w:i/>
        </w:rPr>
        <w:t>trasparenza</w:t>
      </w:r>
      <w:r>
        <w:rPr>
          <w:i/>
          <w:spacing w:val="-13"/>
        </w:rPr>
        <w:t xml:space="preserve"> </w:t>
      </w:r>
      <w:r>
        <w:rPr>
          <w:i/>
        </w:rPr>
        <w:t>dei</w:t>
      </w:r>
      <w:r>
        <w:rPr>
          <w:i/>
          <w:spacing w:val="-14"/>
        </w:rPr>
        <w:t xml:space="preserve"> </w:t>
      </w:r>
      <w:r>
        <w:rPr>
          <w:i/>
        </w:rPr>
        <w:t>dati</w:t>
      </w:r>
      <w:r>
        <w:rPr>
          <w:i/>
          <w:spacing w:val="-14"/>
        </w:rPr>
        <w:t xml:space="preserve"> </w:t>
      </w:r>
      <w:r>
        <w:rPr>
          <w:i/>
        </w:rPr>
        <w:t>relativi</w:t>
      </w:r>
      <w:r>
        <w:rPr>
          <w:i/>
          <w:spacing w:val="-14"/>
        </w:rPr>
        <w:t xml:space="preserve"> </w:t>
      </w:r>
      <w:r>
        <w:rPr>
          <w:i/>
        </w:rPr>
        <w:t>agli</w:t>
      </w:r>
      <w:r>
        <w:rPr>
          <w:i/>
          <w:spacing w:val="-13"/>
        </w:rPr>
        <w:t xml:space="preserve"> </w:t>
      </w:r>
      <w:r>
        <w:rPr>
          <w:i/>
        </w:rPr>
        <w:t>incentivi</w:t>
      </w:r>
      <w:r>
        <w:rPr>
          <w:i/>
          <w:spacing w:val="-14"/>
        </w:rPr>
        <w:t xml:space="preserve"> </w:t>
      </w:r>
      <w:r>
        <w:rPr>
          <w:i/>
        </w:rPr>
        <w:t>tecnici</w:t>
      </w:r>
      <w:r>
        <w:rPr>
          <w:i/>
          <w:spacing w:val="-14"/>
        </w:rPr>
        <w:t xml:space="preserve"> </w:t>
      </w:r>
      <w:r>
        <w:rPr>
          <w:i/>
        </w:rPr>
        <w:t>percepiti</w:t>
      </w:r>
      <w:r>
        <w:rPr>
          <w:i/>
          <w:spacing w:val="-14"/>
        </w:rPr>
        <w:t xml:space="preserve"> </w:t>
      </w:r>
      <w:r>
        <w:rPr>
          <w:i/>
        </w:rPr>
        <w:t>dal</w:t>
      </w:r>
      <w:r>
        <w:rPr>
          <w:i/>
          <w:spacing w:val="-13"/>
        </w:rPr>
        <w:t xml:space="preserve"> </w:t>
      </w:r>
      <w:r>
        <w:rPr>
          <w:i/>
        </w:rPr>
        <w:t xml:space="preserve">personale dell’Amministrazione occorre far riferimento all’obbligo di pubblicazione di cui all’art. 18 del d.lgs. 33/2013, che </w:t>
      </w:r>
      <w:r>
        <w:rPr>
          <w:b/>
          <w:i/>
        </w:rPr>
        <w:t xml:space="preserve">impone di riportare in un elenco tutti gli incarichi conferiti o autorizzati a ciascun dipendente con indicazione del nominativo, dell’oggetto, della durata e relativo compenso </w:t>
      </w:r>
      <w:r>
        <w:rPr>
          <w:i/>
        </w:rPr>
        <w:t xml:space="preserve">(cfr. Delibere Anac n. 1047/2020 e n. 1310/2016 e relativo Allegato 1); </w:t>
      </w:r>
      <w:r>
        <w:rPr>
          <w:b/>
          <w:i/>
        </w:rPr>
        <w:t xml:space="preserve">la pubblicazione </w:t>
      </w:r>
      <w:r>
        <w:rPr>
          <w:i/>
        </w:rPr>
        <w:t>dei suddetti dati all’interno della sezione “Amministrazione trasparente”, sottosezione di I° livello “Personale”, sottosezione</w:t>
      </w:r>
      <w:r>
        <w:rPr>
          <w:i/>
          <w:spacing w:val="-14"/>
        </w:rPr>
        <w:t xml:space="preserve"> </w:t>
      </w:r>
      <w:r>
        <w:rPr>
          <w:i/>
        </w:rPr>
        <w:t>di</w:t>
      </w:r>
      <w:r>
        <w:rPr>
          <w:i/>
          <w:spacing w:val="-14"/>
        </w:rPr>
        <w:t xml:space="preserve"> </w:t>
      </w:r>
      <w:r>
        <w:rPr>
          <w:i/>
        </w:rPr>
        <w:t>II</w:t>
      </w:r>
      <w:r>
        <w:rPr>
          <w:i/>
          <w:spacing w:val="-14"/>
        </w:rPr>
        <w:t xml:space="preserve"> </w:t>
      </w:r>
      <w:r>
        <w:rPr>
          <w:i/>
        </w:rPr>
        <w:t>livello</w:t>
      </w:r>
      <w:r>
        <w:rPr>
          <w:i/>
          <w:spacing w:val="-13"/>
        </w:rPr>
        <w:t xml:space="preserve"> </w:t>
      </w:r>
      <w:r>
        <w:rPr>
          <w:i/>
        </w:rPr>
        <w:t>“Incarichi</w:t>
      </w:r>
      <w:r>
        <w:rPr>
          <w:i/>
          <w:spacing w:val="-14"/>
        </w:rPr>
        <w:t xml:space="preserve"> </w:t>
      </w:r>
      <w:r>
        <w:rPr>
          <w:i/>
        </w:rPr>
        <w:t>conferiti</w:t>
      </w:r>
      <w:r>
        <w:rPr>
          <w:i/>
          <w:spacing w:val="-14"/>
        </w:rPr>
        <w:t xml:space="preserve"> </w:t>
      </w:r>
      <w:r>
        <w:rPr>
          <w:i/>
        </w:rPr>
        <w:t>ed</w:t>
      </w:r>
      <w:r>
        <w:rPr>
          <w:i/>
          <w:spacing w:val="-14"/>
        </w:rPr>
        <w:t xml:space="preserve"> </w:t>
      </w:r>
      <w:r>
        <w:rPr>
          <w:i/>
        </w:rPr>
        <w:t>autorizzati</w:t>
      </w:r>
      <w:r>
        <w:rPr>
          <w:i/>
          <w:spacing w:val="-13"/>
        </w:rPr>
        <w:t xml:space="preserve"> </w:t>
      </w:r>
      <w:r>
        <w:rPr>
          <w:i/>
        </w:rPr>
        <w:t>ai</w:t>
      </w:r>
      <w:r>
        <w:rPr>
          <w:i/>
          <w:spacing w:val="-14"/>
        </w:rPr>
        <w:t xml:space="preserve"> </w:t>
      </w:r>
      <w:r>
        <w:rPr>
          <w:i/>
        </w:rPr>
        <w:t>dipendenti</w:t>
      </w:r>
      <w:r>
        <w:rPr>
          <w:b/>
          <w:i/>
        </w:rPr>
        <w:t>”</w:t>
      </w:r>
      <w:r>
        <w:rPr>
          <w:b/>
          <w:i/>
          <w:spacing w:val="-14"/>
        </w:rPr>
        <w:t xml:space="preserve"> </w:t>
      </w:r>
      <w:r>
        <w:rPr>
          <w:b/>
          <w:i/>
        </w:rPr>
        <w:t>è</w:t>
      </w:r>
      <w:r>
        <w:rPr>
          <w:b/>
          <w:i/>
          <w:spacing w:val="-14"/>
        </w:rPr>
        <w:t xml:space="preserve"> </w:t>
      </w:r>
      <w:r>
        <w:rPr>
          <w:b/>
          <w:i/>
        </w:rPr>
        <w:t>obbligatoria</w:t>
      </w:r>
      <w:r>
        <w:rPr>
          <w:b/>
          <w:i/>
          <w:spacing w:val="-13"/>
        </w:rPr>
        <w:t xml:space="preserve"> </w:t>
      </w:r>
      <w:r>
        <w:rPr>
          <w:b/>
          <w:i/>
        </w:rPr>
        <w:t>e</w:t>
      </w:r>
      <w:r>
        <w:rPr>
          <w:b/>
          <w:i/>
          <w:spacing w:val="-14"/>
        </w:rPr>
        <w:t xml:space="preserve"> </w:t>
      </w:r>
      <w:r>
        <w:rPr>
          <w:b/>
          <w:i/>
        </w:rPr>
        <w:t>include</w:t>
      </w:r>
      <w:r>
        <w:rPr>
          <w:b/>
          <w:i/>
          <w:spacing w:val="-14"/>
        </w:rPr>
        <w:t xml:space="preserve"> </w:t>
      </w:r>
      <w:r>
        <w:rPr>
          <w:b/>
          <w:i/>
        </w:rPr>
        <w:t>anche il nominativo del dipendente (dirigente e non dirigente).</w:t>
      </w:r>
    </w:p>
    <w:p w14:paraId="160F2E7B" w14:textId="77777777" w:rsidR="00C82C8F" w:rsidRDefault="00000000">
      <w:pPr>
        <w:pStyle w:val="Corpotesto"/>
        <w:ind w:left="23" w:right="97" w:firstLine="719"/>
      </w:pPr>
      <w:r>
        <w:t>Nell’atto di indirizzo non è stato imposto al Dirigente/Responsabile EQ l’adozione di una determinazione per la costituzione del gruppo di lavoro (che deve essere predisposta prima dell’inizio dell’attività)</w:t>
      </w:r>
      <w:r>
        <w:rPr>
          <w:spacing w:val="3"/>
        </w:rPr>
        <w:t xml:space="preserve"> </w:t>
      </w:r>
      <w:r>
        <w:t>e</w:t>
      </w:r>
      <w:r>
        <w:rPr>
          <w:spacing w:val="-13"/>
        </w:rPr>
        <w:t xml:space="preserve"> </w:t>
      </w:r>
      <w:r>
        <w:t>per</w:t>
      </w:r>
      <w:r>
        <w:rPr>
          <w:spacing w:val="-14"/>
        </w:rPr>
        <w:t xml:space="preserve"> </w:t>
      </w:r>
      <w:r>
        <w:t>la</w:t>
      </w:r>
      <w:r>
        <w:rPr>
          <w:spacing w:val="-14"/>
        </w:rPr>
        <w:t xml:space="preserve"> </w:t>
      </w:r>
      <w:r>
        <w:t>liquidazione</w:t>
      </w:r>
      <w:r>
        <w:rPr>
          <w:spacing w:val="-14"/>
        </w:rPr>
        <w:t xml:space="preserve"> </w:t>
      </w:r>
      <w:r>
        <w:t>dell’incentivo,</w:t>
      </w:r>
      <w:r>
        <w:rPr>
          <w:spacing w:val="-13"/>
        </w:rPr>
        <w:t xml:space="preserve"> </w:t>
      </w:r>
      <w:r>
        <w:t>ma</w:t>
      </w:r>
      <w:r>
        <w:rPr>
          <w:spacing w:val="-14"/>
        </w:rPr>
        <w:t xml:space="preserve"> </w:t>
      </w:r>
      <w:r>
        <w:t>si</w:t>
      </w:r>
      <w:r>
        <w:rPr>
          <w:spacing w:val="-14"/>
        </w:rPr>
        <w:t xml:space="preserve"> </w:t>
      </w:r>
      <w:r>
        <w:t>invitano</w:t>
      </w:r>
      <w:r>
        <w:rPr>
          <w:spacing w:val="-14"/>
        </w:rPr>
        <w:t xml:space="preserve"> </w:t>
      </w:r>
      <w:r>
        <w:t>i</w:t>
      </w:r>
      <w:r>
        <w:rPr>
          <w:spacing w:val="-13"/>
        </w:rPr>
        <w:t xml:space="preserve"> </w:t>
      </w:r>
      <w:r>
        <w:t>responsabili</w:t>
      </w:r>
      <w:r>
        <w:rPr>
          <w:spacing w:val="-13"/>
        </w:rPr>
        <w:t xml:space="preserve"> </w:t>
      </w:r>
      <w:r>
        <w:t>di</w:t>
      </w:r>
      <w:r>
        <w:rPr>
          <w:spacing w:val="-13"/>
        </w:rPr>
        <w:t xml:space="preserve"> </w:t>
      </w:r>
      <w:r>
        <w:t>dipartimento</w:t>
      </w:r>
      <w:r>
        <w:rPr>
          <w:spacing w:val="-14"/>
        </w:rPr>
        <w:t xml:space="preserve"> </w:t>
      </w:r>
      <w:r>
        <w:t>ad</w:t>
      </w:r>
      <w:r>
        <w:rPr>
          <w:spacing w:val="-14"/>
        </w:rPr>
        <w:t xml:space="preserve"> </w:t>
      </w:r>
      <w:r>
        <w:t xml:space="preserve">adottare tale provvedimento ove allegare, anche se non oggetto di pubblicazione, tutta la documentazione necessaria, anche al fine di garantire la corretta conservazione della documentazione e permettere al responsabile della pubblicazione in Amministrazione Trasparente di reperire facilmente i dati da </w:t>
      </w:r>
      <w:r>
        <w:rPr>
          <w:spacing w:val="-2"/>
        </w:rPr>
        <w:t>pubblicare.</w:t>
      </w:r>
    </w:p>
    <w:p w14:paraId="20E71927" w14:textId="1E3066F0" w:rsidR="00C82C8F" w:rsidRDefault="00000000" w:rsidP="00061560">
      <w:pPr>
        <w:pStyle w:val="Corpotesto"/>
        <w:spacing w:before="253" w:line="252" w:lineRule="exact"/>
        <w:rPr>
          <w:i/>
        </w:rPr>
      </w:pPr>
      <w:r>
        <w:rPr>
          <w:spacing w:val="-2"/>
        </w:rPr>
        <w:t>Si</w:t>
      </w:r>
      <w:r>
        <w:rPr>
          <w:spacing w:val="-7"/>
        </w:rPr>
        <w:t xml:space="preserve"> </w:t>
      </w:r>
      <w:r>
        <w:rPr>
          <w:spacing w:val="-2"/>
        </w:rPr>
        <w:t>coglie</w:t>
      </w:r>
      <w:r>
        <w:rPr>
          <w:spacing w:val="-5"/>
        </w:rPr>
        <w:t xml:space="preserve"> </w:t>
      </w:r>
      <w:r>
        <w:rPr>
          <w:spacing w:val="-2"/>
        </w:rPr>
        <w:t>l’occasione</w:t>
      </w:r>
      <w:r>
        <w:rPr>
          <w:spacing w:val="-5"/>
        </w:rPr>
        <w:t xml:space="preserve"> </w:t>
      </w:r>
      <w:r>
        <w:rPr>
          <w:spacing w:val="-2"/>
        </w:rPr>
        <w:t>per</w:t>
      </w:r>
      <w:r>
        <w:rPr>
          <w:spacing w:val="-4"/>
        </w:rPr>
        <w:t xml:space="preserve"> </w:t>
      </w:r>
      <w:r>
        <w:rPr>
          <w:spacing w:val="-2"/>
        </w:rPr>
        <w:t>ricordare</w:t>
      </w:r>
      <w:r>
        <w:rPr>
          <w:spacing w:val="-4"/>
        </w:rPr>
        <w:t xml:space="preserve"> </w:t>
      </w:r>
      <w:r>
        <w:rPr>
          <w:spacing w:val="-2"/>
        </w:rPr>
        <w:t>che</w:t>
      </w:r>
      <w:r>
        <w:rPr>
          <w:spacing w:val="-5"/>
        </w:rPr>
        <w:t xml:space="preserve"> </w:t>
      </w:r>
      <w:r>
        <w:rPr>
          <w:spacing w:val="-2"/>
        </w:rPr>
        <w:t>la</w:t>
      </w:r>
      <w:r>
        <w:rPr>
          <w:spacing w:val="-5"/>
        </w:rPr>
        <w:t xml:space="preserve"> </w:t>
      </w:r>
      <w:r>
        <w:rPr>
          <w:spacing w:val="-2"/>
        </w:rPr>
        <w:t>Corte</w:t>
      </w:r>
      <w:r>
        <w:rPr>
          <w:spacing w:val="-5"/>
        </w:rPr>
        <w:t xml:space="preserve"> </w:t>
      </w:r>
      <w:r>
        <w:rPr>
          <w:spacing w:val="-2"/>
        </w:rPr>
        <w:t>dei</w:t>
      </w:r>
      <w:r>
        <w:rPr>
          <w:spacing w:val="-4"/>
        </w:rPr>
        <w:t xml:space="preserve"> </w:t>
      </w:r>
      <w:r>
        <w:rPr>
          <w:spacing w:val="-2"/>
        </w:rPr>
        <w:t>Conti,</w:t>
      </w:r>
      <w:r>
        <w:rPr>
          <w:spacing w:val="-4"/>
        </w:rPr>
        <w:t xml:space="preserve"> </w:t>
      </w:r>
      <w:r>
        <w:rPr>
          <w:spacing w:val="-2"/>
        </w:rPr>
        <w:t>Sezione</w:t>
      </w:r>
      <w:r>
        <w:rPr>
          <w:spacing w:val="-5"/>
        </w:rPr>
        <w:t xml:space="preserve"> </w:t>
      </w:r>
      <w:r>
        <w:rPr>
          <w:spacing w:val="-2"/>
        </w:rPr>
        <w:t>Autonomie,</w:t>
      </w:r>
      <w:r>
        <w:rPr>
          <w:spacing w:val="-5"/>
        </w:rPr>
        <w:t xml:space="preserve"> </w:t>
      </w:r>
      <w:r>
        <w:rPr>
          <w:spacing w:val="-2"/>
        </w:rPr>
        <w:t>con</w:t>
      </w:r>
      <w:r>
        <w:rPr>
          <w:spacing w:val="-8"/>
        </w:rPr>
        <w:t xml:space="preserve"> </w:t>
      </w:r>
      <w:r>
        <w:rPr>
          <w:spacing w:val="-2"/>
        </w:rPr>
        <w:t>deliberazione</w:t>
      </w:r>
      <w:r w:rsidR="00061560">
        <w:rPr>
          <w:spacing w:val="-2"/>
        </w:rPr>
        <w:t xml:space="preserve"> </w:t>
      </w:r>
      <w:r>
        <w:t xml:space="preserve">n. 19/SEZAUT/2025/QMIG ha enunciato il seguente principio di diritto: </w:t>
      </w:r>
      <w:r>
        <w:rPr>
          <w:i/>
        </w:rPr>
        <w:t xml:space="preserve">«Fermo restando il generale divieto di assicurazione della responsabilità amministrativo-contabile, </w:t>
      </w:r>
      <w:r>
        <w:rPr>
          <w:b/>
          <w:i/>
        </w:rPr>
        <w:t>l’obbligo di copertura assicurativa dei dipendenti, previsto dal Codice dei contratti pubblici, costituisce norma speciale sopravvenuta rispetto all’art. 3, comma 59, della legge n. 244/2007</w:t>
      </w:r>
      <w:r>
        <w:rPr>
          <w:i/>
        </w:rPr>
        <w:t>. Di conseguenza, tale divieto non si applica alla copertura dei danni derivanti dall’esercizio dell’attività professionale del progettista e del verificatore dipendenti pubblici, nello svolgimento delle funzioni di cui all’allegato I.10, del d.lgs.</w:t>
      </w:r>
      <w:r w:rsidR="00061560">
        <w:rPr>
          <w:i/>
        </w:rPr>
        <w:t xml:space="preserve"> </w:t>
      </w:r>
      <w:r>
        <w:rPr>
          <w:i/>
        </w:rPr>
        <w:t>n. 36/2023</w:t>
      </w:r>
      <w:r>
        <w:rPr>
          <w:b/>
          <w:i/>
        </w:rPr>
        <w:t>, indipendentemente dal grado di colpa</w:t>
      </w:r>
      <w:r>
        <w:rPr>
          <w:i/>
        </w:rPr>
        <w:t>, ferma restando l’esclusione dei danni derivanti da fatti</w:t>
      </w:r>
      <w:r>
        <w:rPr>
          <w:i/>
          <w:spacing w:val="-1"/>
        </w:rPr>
        <w:t xml:space="preserve"> </w:t>
      </w:r>
      <w:r>
        <w:rPr>
          <w:i/>
        </w:rPr>
        <w:t>dolosi</w:t>
      </w:r>
      <w:r>
        <w:rPr>
          <w:i/>
          <w:spacing w:val="-1"/>
        </w:rPr>
        <w:t xml:space="preserve"> </w:t>
      </w:r>
      <w:r>
        <w:rPr>
          <w:i/>
        </w:rPr>
        <w:t>(art.</w:t>
      </w:r>
      <w:r>
        <w:rPr>
          <w:i/>
          <w:spacing w:val="-2"/>
        </w:rPr>
        <w:t xml:space="preserve"> </w:t>
      </w:r>
      <w:r>
        <w:rPr>
          <w:i/>
        </w:rPr>
        <w:t>1900</w:t>
      </w:r>
      <w:r>
        <w:rPr>
          <w:i/>
          <w:spacing w:val="-3"/>
        </w:rPr>
        <w:t xml:space="preserve"> </w:t>
      </w:r>
      <w:r>
        <w:rPr>
          <w:i/>
        </w:rPr>
        <w:t>c.c.).</w:t>
      </w:r>
      <w:r>
        <w:rPr>
          <w:i/>
          <w:spacing w:val="-2"/>
        </w:rPr>
        <w:t xml:space="preserve"> </w:t>
      </w:r>
      <w:r>
        <w:rPr>
          <w:i/>
        </w:rPr>
        <w:t>La</w:t>
      </w:r>
      <w:r>
        <w:rPr>
          <w:i/>
          <w:spacing w:val="-1"/>
        </w:rPr>
        <w:t xml:space="preserve"> </w:t>
      </w:r>
      <w:r>
        <w:rPr>
          <w:i/>
        </w:rPr>
        <w:t>deroga</w:t>
      </w:r>
      <w:r>
        <w:rPr>
          <w:i/>
          <w:spacing w:val="-2"/>
        </w:rPr>
        <w:t xml:space="preserve"> </w:t>
      </w:r>
      <w:r>
        <w:rPr>
          <w:i/>
        </w:rPr>
        <w:t>non</w:t>
      </w:r>
      <w:r>
        <w:rPr>
          <w:i/>
          <w:spacing w:val="-3"/>
        </w:rPr>
        <w:t xml:space="preserve"> </w:t>
      </w:r>
      <w:r>
        <w:rPr>
          <w:i/>
        </w:rPr>
        <w:t>si</w:t>
      </w:r>
      <w:r>
        <w:rPr>
          <w:i/>
          <w:spacing w:val="-1"/>
        </w:rPr>
        <w:t xml:space="preserve"> </w:t>
      </w:r>
      <w:r>
        <w:rPr>
          <w:i/>
        </w:rPr>
        <w:t>estende,</w:t>
      </w:r>
      <w:r>
        <w:rPr>
          <w:i/>
          <w:spacing w:val="-2"/>
        </w:rPr>
        <w:t xml:space="preserve"> </w:t>
      </w:r>
      <w:r>
        <w:rPr>
          <w:i/>
        </w:rPr>
        <w:t>tuttavia,</w:t>
      </w:r>
      <w:r>
        <w:rPr>
          <w:i/>
          <w:spacing w:val="-3"/>
        </w:rPr>
        <w:t xml:space="preserve"> </w:t>
      </w:r>
      <w:r>
        <w:rPr>
          <w:i/>
        </w:rPr>
        <w:t>ad</w:t>
      </w:r>
      <w:r>
        <w:rPr>
          <w:i/>
          <w:spacing w:val="-3"/>
        </w:rPr>
        <w:t xml:space="preserve"> </w:t>
      </w:r>
      <w:r>
        <w:rPr>
          <w:i/>
        </w:rPr>
        <w:t>altre</w:t>
      </w:r>
      <w:r>
        <w:rPr>
          <w:i/>
          <w:spacing w:val="-2"/>
        </w:rPr>
        <w:t xml:space="preserve"> </w:t>
      </w:r>
      <w:r>
        <w:rPr>
          <w:i/>
        </w:rPr>
        <w:t>forme</w:t>
      </w:r>
      <w:r>
        <w:rPr>
          <w:i/>
          <w:spacing w:val="-3"/>
        </w:rPr>
        <w:t xml:space="preserve"> </w:t>
      </w:r>
      <w:r>
        <w:rPr>
          <w:i/>
        </w:rPr>
        <w:t>di copertura</w:t>
      </w:r>
      <w:r>
        <w:rPr>
          <w:i/>
          <w:spacing w:val="-2"/>
        </w:rPr>
        <w:t xml:space="preserve"> </w:t>
      </w:r>
      <w:r>
        <w:rPr>
          <w:i/>
        </w:rPr>
        <w:t>assicurativa del dipendente non espressamente previste dalla legge».</w:t>
      </w:r>
    </w:p>
    <w:p w14:paraId="4DAA91BF" w14:textId="42B97140" w:rsidR="00C82C8F" w:rsidRDefault="00000000" w:rsidP="00061560">
      <w:pPr>
        <w:pStyle w:val="Corpotesto"/>
        <w:ind w:left="23" w:right="101"/>
        <w:sectPr w:rsidR="00C82C8F">
          <w:pgSz w:w="11910" w:h="16840"/>
          <w:pgMar w:top="1040" w:right="1275" w:bottom="1280" w:left="1417" w:header="0" w:footer="1093" w:gutter="0"/>
          <w:cols w:space="720"/>
        </w:sectPr>
      </w:pPr>
      <w:r>
        <w:t xml:space="preserve">Di conseguenza, è possibile assicurare i danni derivanti dall’esercizio dell’attività professionale del </w:t>
      </w:r>
      <w:r>
        <w:rPr>
          <w:b/>
        </w:rPr>
        <w:t xml:space="preserve">progettista e del verificatore </w:t>
      </w:r>
      <w:r>
        <w:t>dipendenti pubblici, nello svolgimento delle funzioni di cui all’allegato I.10, del d.lgs. n.36/2023, indipendentemente dal grado di colpa, ferma restando l’esclusione dei danni derivanti da fatti dolosi (art. 1900 c.c.). Trattandosi di un’assicurazione da attivare per ogni singola procedura,</w:t>
      </w:r>
      <w:r>
        <w:rPr>
          <w:spacing w:val="57"/>
        </w:rPr>
        <w:t xml:space="preserve"> </w:t>
      </w:r>
      <w:r>
        <w:t>occorre</w:t>
      </w:r>
      <w:r>
        <w:rPr>
          <w:spacing w:val="57"/>
        </w:rPr>
        <w:t xml:space="preserve"> </w:t>
      </w:r>
      <w:r>
        <w:t>prevedere</w:t>
      </w:r>
      <w:r>
        <w:rPr>
          <w:spacing w:val="57"/>
        </w:rPr>
        <w:t xml:space="preserve"> </w:t>
      </w:r>
      <w:r>
        <w:t>tale</w:t>
      </w:r>
      <w:r>
        <w:rPr>
          <w:spacing w:val="57"/>
        </w:rPr>
        <w:t xml:space="preserve"> </w:t>
      </w:r>
      <w:r>
        <w:t>spesa</w:t>
      </w:r>
      <w:r>
        <w:rPr>
          <w:spacing w:val="57"/>
        </w:rPr>
        <w:t xml:space="preserve"> </w:t>
      </w:r>
      <w:r>
        <w:t>nel</w:t>
      </w:r>
      <w:r>
        <w:rPr>
          <w:spacing w:val="60"/>
        </w:rPr>
        <w:t xml:space="preserve"> </w:t>
      </w:r>
      <w:r>
        <w:t>quadro</w:t>
      </w:r>
      <w:r>
        <w:rPr>
          <w:spacing w:val="58"/>
        </w:rPr>
        <w:t xml:space="preserve"> </w:t>
      </w:r>
      <w:r>
        <w:t>economico,</w:t>
      </w:r>
      <w:r>
        <w:rPr>
          <w:spacing w:val="57"/>
        </w:rPr>
        <w:t xml:space="preserve"> </w:t>
      </w:r>
      <w:r>
        <w:t>finanziata</w:t>
      </w:r>
      <w:r>
        <w:rPr>
          <w:spacing w:val="57"/>
        </w:rPr>
        <w:t xml:space="preserve"> </w:t>
      </w:r>
      <w:r>
        <w:t>con</w:t>
      </w:r>
      <w:r>
        <w:rPr>
          <w:spacing w:val="59"/>
        </w:rPr>
        <w:t xml:space="preserve"> </w:t>
      </w:r>
      <w:r>
        <w:t>le</w:t>
      </w:r>
      <w:r>
        <w:rPr>
          <w:spacing w:val="57"/>
        </w:rPr>
        <w:t xml:space="preserve"> </w:t>
      </w:r>
      <w:r>
        <w:t>somme</w:t>
      </w:r>
      <w:r>
        <w:rPr>
          <w:spacing w:val="57"/>
        </w:rPr>
        <w:t xml:space="preserve"> </w:t>
      </w:r>
      <w:r>
        <w:t>di</w:t>
      </w:r>
      <w:r>
        <w:rPr>
          <w:spacing w:val="59"/>
        </w:rPr>
        <w:t xml:space="preserve"> </w:t>
      </w:r>
      <w:r>
        <w:rPr>
          <w:spacing w:val="-5"/>
        </w:rPr>
        <w:t>cui</w:t>
      </w:r>
      <w:r w:rsidR="00061560">
        <w:rPr>
          <w:spacing w:val="-5"/>
        </w:rPr>
        <w:t xml:space="preserve"> </w:t>
      </w:r>
    </w:p>
    <w:p w14:paraId="3AFAEF60" w14:textId="63CA3598" w:rsidR="00C82C8F" w:rsidRDefault="00000000" w:rsidP="00061560">
      <w:pPr>
        <w:pStyle w:val="Corpotesto"/>
        <w:spacing w:before="78" w:line="252" w:lineRule="exact"/>
        <w:ind w:left="23"/>
      </w:pPr>
      <w:r>
        <w:t>all’incentivo</w:t>
      </w:r>
      <w:r>
        <w:rPr>
          <w:spacing w:val="-11"/>
        </w:rPr>
        <w:t xml:space="preserve"> </w:t>
      </w:r>
      <w:r>
        <w:t>funzioni</w:t>
      </w:r>
      <w:r>
        <w:rPr>
          <w:spacing w:val="-11"/>
        </w:rPr>
        <w:t xml:space="preserve"> </w:t>
      </w:r>
      <w:r>
        <w:t>tecniche,</w:t>
      </w:r>
      <w:r>
        <w:rPr>
          <w:spacing w:val="-9"/>
        </w:rPr>
        <w:t xml:space="preserve"> </w:t>
      </w:r>
      <w:r>
        <w:t>in</w:t>
      </w:r>
      <w:r>
        <w:rPr>
          <w:spacing w:val="-9"/>
        </w:rPr>
        <w:t xml:space="preserve"> </w:t>
      </w:r>
      <w:r>
        <w:t>base</w:t>
      </w:r>
      <w:r>
        <w:rPr>
          <w:spacing w:val="-8"/>
        </w:rPr>
        <w:t xml:space="preserve"> </w:t>
      </w:r>
      <w:r>
        <w:t>al</w:t>
      </w:r>
      <w:r>
        <w:rPr>
          <w:spacing w:val="-8"/>
        </w:rPr>
        <w:t xml:space="preserve"> </w:t>
      </w:r>
      <w:r>
        <w:t>combinato</w:t>
      </w:r>
      <w:r>
        <w:rPr>
          <w:spacing w:val="-9"/>
        </w:rPr>
        <w:t xml:space="preserve"> </w:t>
      </w:r>
      <w:r>
        <w:t>disposto</w:t>
      </w:r>
      <w:r>
        <w:rPr>
          <w:spacing w:val="-9"/>
        </w:rPr>
        <w:t xml:space="preserve"> </w:t>
      </w:r>
      <w:r>
        <w:t>dei</w:t>
      </w:r>
      <w:r>
        <w:rPr>
          <w:spacing w:val="-8"/>
        </w:rPr>
        <w:t xml:space="preserve"> </w:t>
      </w:r>
      <w:r>
        <w:t>commi</w:t>
      </w:r>
      <w:r>
        <w:rPr>
          <w:spacing w:val="-8"/>
        </w:rPr>
        <w:t xml:space="preserve"> </w:t>
      </w:r>
      <w:r>
        <w:t>5</w:t>
      </w:r>
      <w:r>
        <w:rPr>
          <w:spacing w:val="-11"/>
        </w:rPr>
        <w:t xml:space="preserve"> </w:t>
      </w:r>
      <w:r>
        <w:t>e</w:t>
      </w:r>
      <w:r>
        <w:rPr>
          <w:spacing w:val="-9"/>
        </w:rPr>
        <w:t xml:space="preserve"> </w:t>
      </w:r>
      <w:r>
        <w:t>7,</w:t>
      </w:r>
      <w:r>
        <w:rPr>
          <w:spacing w:val="-9"/>
        </w:rPr>
        <w:t xml:space="preserve"> </w:t>
      </w:r>
      <w:r>
        <w:t>lettera</w:t>
      </w:r>
      <w:r>
        <w:rPr>
          <w:spacing w:val="-9"/>
        </w:rPr>
        <w:t xml:space="preserve"> </w:t>
      </w:r>
      <w:r>
        <w:t>c)</w:t>
      </w:r>
      <w:r>
        <w:rPr>
          <w:spacing w:val="-8"/>
        </w:rPr>
        <w:t xml:space="preserve"> </w:t>
      </w:r>
      <w:r>
        <w:t>dell’articolo</w:t>
      </w:r>
      <w:r>
        <w:rPr>
          <w:spacing w:val="-8"/>
        </w:rPr>
        <w:t xml:space="preserve"> </w:t>
      </w:r>
      <w:r>
        <w:rPr>
          <w:spacing w:val="-5"/>
        </w:rPr>
        <w:t>45</w:t>
      </w:r>
      <w:r w:rsidR="00061560">
        <w:rPr>
          <w:spacing w:val="-5"/>
        </w:rPr>
        <w:t xml:space="preserve"> </w:t>
      </w:r>
      <w:r>
        <w:t>del</w:t>
      </w:r>
      <w:r>
        <w:rPr>
          <w:spacing w:val="-4"/>
        </w:rPr>
        <w:t xml:space="preserve"> </w:t>
      </w:r>
      <w:r>
        <w:t>D.Lgs.</w:t>
      </w:r>
      <w:r>
        <w:rPr>
          <w:spacing w:val="-3"/>
        </w:rPr>
        <w:t xml:space="preserve"> </w:t>
      </w:r>
      <w:r>
        <w:rPr>
          <w:spacing w:val="-2"/>
        </w:rPr>
        <w:t>36/2023.</w:t>
      </w:r>
    </w:p>
    <w:p w14:paraId="47BE1A34" w14:textId="77777777" w:rsidR="00C82C8F" w:rsidRDefault="00000000">
      <w:pPr>
        <w:pStyle w:val="Corpotesto"/>
        <w:spacing w:before="1" w:line="252" w:lineRule="exact"/>
        <w:ind w:left="23"/>
        <w:jc w:val="left"/>
      </w:pPr>
      <w:r>
        <w:t>Ricordo,</w:t>
      </w:r>
      <w:r>
        <w:rPr>
          <w:spacing w:val="-5"/>
        </w:rPr>
        <w:t xml:space="preserve"> </w:t>
      </w:r>
      <w:r>
        <w:t>altresì’,</w:t>
      </w:r>
      <w:r>
        <w:rPr>
          <w:spacing w:val="-6"/>
        </w:rPr>
        <w:t xml:space="preserve"> </w:t>
      </w:r>
      <w:r>
        <w:t>che</w:t>
      </w:r>
      <w:r>
        <w:rPr>
          <w:spacing w:val="-3"/>
        </w:rPr>
        <w:t xml:space="preserve"> </w:t>
      </w:r>
      <w:r>
        <w:t>per</w:t>
      </w:r>
      <w:r>
        <w:rPr>
          <w:spacing w:val="-5"/>
        </w:rPr>
        <w:t xml:space="preserve"> </w:t>
      </w:r>
      <w:r>
        <w:t>quanto</w:t>
      </w:r>
      <w:r>
        <w:rPr>
          <w:spacing w:val="-5"/>
        </w:rPr>
        <w:t xml:space="preserve"> </w:t>
      </w:r>
      <w:r>
        <w:t>concerne</w:t>
      </w:r>
      <w:r>
        <w:rPr>
          <w:spacing w:val="-5"/>
        </w:rPr>
        <w:t xml:space="preserve"> </w:t>
      </w:r>
      <w:r>
        <w:t xml:space="preserve">la </w:t>
      </w:r>
      <w:r>
        <w:rPr>
          <w:b/>
        </w:rPr>
        <w:t>progettazione</w:t>
      </w:r>
      <w:r>
        <w:t>,</w:t>
      </w:r>
      <w:r>
        <w:rPr>
          <w:spacing w:val="-3"/>
        </w:rPr>
        <w:t xml:space="preserve"> </w:t>
      </w:r>
      <w:r>
        <w:t>l’art.</w:t>
      </w:r>
      <w:r>
        <w:rPr>
          <w:spacing w:val="-3"/>
        </w:rPr>
        <w:t xml:space="preserve"> </w:t>
      </w:r>
      <w:r>
        <w:t>41</w:t>
      </w:r>
      <w:r>
        <w:rPr>
          <w:spacing w:val="-6"/>
        </w:rPr>
        <w:t xml:space="preserve"> </w:t>
      </w:r>
      <w:r>
        <w:t>del</w:t>
      </w:r>
      <w:r>
        <w:rPr>
          <w:spacing w:val="-2"/>
        </w:rPr>
        <w:t xml:space="preserve"> </w:t>
      </w:r>
      <w:r>
        <w:t>Codice</w:t>
      </w:r>
      <w:r>
        <w:rPr>
          <w:spacing w:val="-2"/>
        </w:rPr>
        <w:t xml:space="preserve"> prevede:</w:t>
      </w:r>
    </w:p>
    <w:p w14:paraId="63001F0B" w14:textId="77777777" w:rsidR="00C82C8F" w:rsidRDefault="00000000">
      <w:pPr>
        <w:pStyle w:val="Paragrafoelenco"/>
        <w:numPr>
          <w:ilvl w:val="0"/>
          <w:numId w:val="3"/>
        </w:numPr>
        <w:tabs>
          <w:tab w:val="left" w:pos="743"/>
        </w:tabs>
        <w:ind w:right="99"/>
      </w:pPr>
      <w:r>
        <w:rPr>
          <w:b/>
        </w:rPr>
        <w:lastRenderedPageBreak/>
        <w:t>per</w:t>
      </w:r>
      <w:r>
        <w:rPr>
          <w:b/>
          <w:spacing w:val="-8"/>
        </w:rPr>
        <w:t xml:space="preserve"> </w:t>
      </w:r>
      <w:r>
        <w:rPr>
          <w:b/>
        </w:rPr>
        <w:t>quanto</w:t>
      </w:r>
      <w:r>
        <w:rPr>
          <w:b/>
          <w:spacing w:val="-8"/>
        </w:rPr>
        <w:t xml:space="preserve"> </w:t>
      </w:r>
      <w:r>
        <w:rPr>
          <w:b/>
        </w:rPr>
        <w:t>concerne</w:t>
      </w:r>
      <w:r>
        <w:rPr>
          <w:b/>
          <w:spacing w:val="-8"/>
        </w:rPr>
        <w:t xml:space="preserve"> </w:t>
      </w:r>
      <w:r>
        <w:rPr>
          <w:b/>
        </w:rPr>
        <w:t>i</w:t>
      </w:r>
      <w:r>
        <w:rPr>
          <w:b/>
          <w:spacing w:val="-9"/>
        </w:rPr>
        <w:t xml:space="preserve"> </w:t>
      </w:r>
      <w:r>
        <w:rPr>
          <w:b/>
        </w:rPr>
        <w:t>lavori</w:t>
      </w:r>
      <w:r>
        <w:t>,</w:t>
      </w:r>
      <w:r>
        <w:rPr>
          <w:spacing w:val="-9"/>
        </w:rPr>
        <w:t xml:space="preserve"> </w:t>
      </w:r>
      <w:r>
        <w:t>al</w:t>
      </w:r>
      <w:r>
        <w:rPr>
          <w:spacing w:val="-8"/>
        </w:rPr>
        <w:t xml:space="preserve"> </w:t>
      </w:r>
      <w:r>
        <w:t>comma</w:t>
      </w:r>
      <w:r>
        <w:rPr>
          <w:spacing w:val="-8"/>
        </w:rPr>
        <w:t xml:space="preserve"> </w:t>
      </w:r>
      <w:r>
        <w:t>1</w:t>
      </w:r>
      <w:r>
        <w:rPr>
          <w:spacing w:val="-9"/>
        </w:rPr>
        <w:t xml:space="preserve"> </w:t>
      </w:r>
      <w:r>
        <w:t>che:</w:t>
      </w:r>
      <w:r>
        <w:rPr>
          <w:spacing w:val="-8"/>
        </w:rPr>
        <w:t xml:space="preserve"> </w:t>
      </w:r>
      <w:r>
        <w:t>“</w:t>
      </w:r>
      <w:r>
        <w:rPr>
          <w:i/>
        </w:rPr>
        <w:t>La</w:t>
      </w:r>
      <w:r>
        <w:rPr>
          <w:i/>
          <w:spacing w:val="-9"/>
        </w:rPr>
        <w:t xml:space="preserve"> </w:t>
      </w:r>
      <w:r>
        <w:rPr>
          <w:i/>
        </w:rPr>
        <w:t>progettazione</w:t>
      </w:r>
      <w:r>
        <w:rPr>
          <w:i/>
          <w:spacing w:val="-11"/>
        </w:rPr>
        <w:t xml:space="preserve"> </w:t>
      </w:r>
      <w:r>
        <w:rPr>
          <w:i/>
        </w:rPr>
        <w:t>in</w:t>
      </w:r>
      <w:r>
        <w:rPr>
          <w:i/>
          <w:spacing w:val="-9"/>
        </w:rPr>
        <w:t xml:space="preserve"> </w:t>
      </w:r>
      <w:r>
        <w:rPr>
          <w:i/>
        </w:rPr>
        <w:t>materia</w:t>
      </w:r>
      <w:r>
        <w:rPr>
          <w:i/>
          <w:spacing w:val="-9"/>
        </w:rPr>
        <w:t xml:space="preserve"> </w:t>
      </w:r>
      <w:r>
        <w:rPr>
          <w:i/>
        </w:rPr>
        <w:t>di</w:t>
      </w:r>
      <w:r>
        <w:rPr>
          <w:i/>
          <w:spacing w:val="-8"/>
        </w:rPr>
        <w:t xml:space="preserve"> </w:t>
      </w:r>
      <w:r>
        <w:rPr>
          <w:i/>
        </w:rPr>
        <w:t>lavori</w:t>
      </w:r>
      <w:r>
        <w:rPr>
          <w:i/>
          <w:spacing w:val="-8"/>
        </w:rPr>
        <w:t xml:space="preserve"> </w:t>
      </w:r>
      <w:r>
        <w:rPr>
          <w:i/>
        </w:rPr>
        <w:t xml:space="preserve">pubblici, si articola in due livelli di successivi approfondimenti tecnici: il progetto di fattibilità tecnico-economica e il progetto esecutivo”. </w:t>
      </w:r>
      <w:r>
        <w:t>Nei commi successivi si individuano le fattispecie per le quali si possa addivenire ad un unico livello di progettazione;</w:t>
      </w:r>
    </w:p>
    <w:p w14:paraId="16B3E741" w14:textId="77777777" w:rsidR="00C82C8F" w:rsidRDefault="00000000">
      <w:pPr>
        <w:pStyle w:val="Paragrafoelenco"/>
        <w:numPr>
          <w:ilvl w:val="0"/>
          <w:numId w:val="3"/>
        </w:numPr>
        <w:tabs>
          <w:tab w:val="left" w:pos="743"/>
        </w:tabs>
        <w:spacing w:before="1"/>
        <w:ind w:right="101"/>
        <w:rPr>
          <w:i/>
        </w:rPr>
      </w:pPr>
      <w:r>
        <w:rPr>
          <w:b/>
        </w:rPr>
        <w:t xml:space="preserve">per quanto concerne i servizi e forniture, </w:t>
      </w:r>
      <w:r>
        <w:t>al comma 12 che: “</w:t>
      </w:r>
      <w:r>
        <w:rPr>
          <w:i/>
        </w:rPr>
        <w:t>La progettazione di servizi e forniture è articolata in un unico livello ed è predisposta dalle stazioni appaltanti e dagli enti concedenti mediante propri dipendenti in servizio. L'allegato I.7 definisce i contenuti minimi del progetto.”</w:t>
      </w:r>
    </w:p>
    <w:p w14:paraId="0EBB5E91" w14:textId="77777777" w:rsidR="00C82C8F" w:rsidRDefault="00000000">
      <w:pPr>
        <w:pStyle w:val="Corpotesto"/>
        <w:spacing w:before="1" w:line="252" w:lineRule="exact"/>
        <w:ind w:left="23"/>
        <w:jc w:val="left"/>
      </w:pPr>
      <w:r>
        <w:t>L’attività</w:t>
      </w:r>
      <w:r>
        <w:rPr>
          <w:spacing w:val="35"/>
        </w:rPr>
        <w:t xml:space="preserve"> </w:t>
      </w:r>
      <w:r>
        <w:t>di</w:t>
      </w:r>
      <w:r>
        <w:rPr>
          <w:spacing w:val="38"/>
        </w:rPr>
        <w:t xml:space="preserve"> </w:t>
      </w:r>
      <w:r>
        <w:t>verifica</w:t>
      </w:r>
      <w:r>
        <w:rPr>
          <w:spacing w:val="36"/>
        </w:rPr>
        <w:t xml:space="preserve"> </w:t>
      </w:r>
      <w:r>
        <w:t>riguarda</w:t>
      </w:r>
      <w:r>
        <w:rPr>
          <w:spacing w:val="37"/>
        </w:rPr>
        <w:t xml:space="preserve"> </w:t>
      </w:r>
      <w:r>
        <w:t>esclusivamente</w:t>
      </w:r>
      <w:r>
        <w:rPr>
          <w:spacing w:val="38"/>
        </w:rPr>
        <w:t xml:space="preserve"> </w:t>
      </w:r>
      <w:r>
        <w:t>i</w:t>
      </w:r>
      <w:r>
        <w:rPr>
          <w:spacing w:val="38"/>
        </w:rPr>
        <w:t xml:space="preserve"> </w:t>
      </w:r>
      <w:r>
        <w:t>lavori,</w:t>
      </w:r>
      <w:r>
        <w:rPr>
          <w:spacing w:val="38"/>
        </w:rPr>
        <w:t xml:space="preserve"> </w:t>
      </w:r>
      <w:r>
        <w:t>come</w:t>
      </w:r>
      <w:r>
        <w:rPr>
          <w:spacing w:val="37"/>
        </w:rPr>
        <w:t xml:space="preserve"> </w:t>
      </w:r>
      <w:r>
        <w:t>espressamente</w:t>
      </w:r>
      <w:r>
        <w:rPr>
          <w:spacing w:val="38"/>
        </w:rPr>
        <w:t xml:space="preserve"> </w:t>
      </w:r>
      <w:r>
        <w:t>previsto</w:t>
      </w:r>
      <w:r>
        <w:rPr>
          <w:spacing w:val="37"/>
        </w:rPr>
        <w:t xml:space="preserve"> </w:t>
      </w:r>
      <w:r>
        <w:t>dall’art.42</w:t>
      </w:r>
      <w:r>
        <w:rPr>
          <w:spacing w:val="38"/>
        </w:rPr>
        <w:t xml:space="preserve"> </w:t>
      </w:r>
      <w:r>
        <w:rPr>
          <w:spacing w:val="-5"/>
        </w:rPr>
        <w:t>del</w:t>
      </w:r>
    </w:p>
    <w:p w14:paraId="45278BC2" w14:textId="77777777" w:rsidR="00C82C8F" w:rsidRDefault="00000000">
      <w:pPr>
        <w:pStyle w:val="Corpotesto"/>
        <w:spacing w:line="252" w:lineRule="exact"/>
        <w:ind w:left="23"/>
        <w:jc w:val="left"/>
      </w:pPr>
      <w:r>
        <w:rPr>
          <w:spacing w:val="-2"/>
        </w:rPr>
        <w:t>Codice.</w:t>
      </w:r>
    </w:p>
    <w:p w14:paraId="19297C54" w14:textId="3709C150" w:rsidR="00C82C8F" w:rsidRDefault="00000000">
      <w:pPr>
        <w:pStyle w:val="Corpotesto"/>
        <w:ind w:left="23" w:right="97" w:firstLine="719"/>
        <w:rPr>
          <w:b/>
        </w:rPr>
      </w:pPr>
      <w:r>
        <w:t xml:space="preserve">Per quanto concerne le polizze del Comune di </w:t>
      </w:r>
      <w:r w:rsidR="00061560">
        <w:t>_______</w:t>
      </w:r>
      <w:r>
        <w:t xml:space="preserve">, come comunicato dall’ufficio </w:t>
      </w:r>
      <w:r w:rsidRPr="00061560">
        <w:rPr>
          <w:color w:val="EE0000"/>
        </w:rPr>
        <w:t>ragioneria</w:t>
      </w:r>
      <w:r w:rsidR="00061560" w:rsidRPr="00061560">
        <w:rPr>
          <w:color w:val="EE0000"/>
        </w:rPr>
        <w:t>/personale</w:t>
      </w:r>
      <w:r>
        <w:t xml:space="preserve">, è attiva la polizza n. </w:t>
      </w:r>
      <w:r w:rsidR="00061560">
        <w:t>______</w:t>
      </w:r>
      <w:r>
        <w:t xml:space="preserve"> CIG: </w:t>
      </w:r>
      <w:r w:rsidR="00061560">
        <w:t>____ emessa da _____</w:t>
      </w:r>
      <w:r>
        <w:t>assicurazione. (</w:t>
      </w:r>
      <w:r>
        <w:rPr>
          <w:b/>
        </w:rPr>
        <w:t>vedasi allegato 8)</w:t>
      </w:r>
    </w:p>
    <w:p w14:paraId="1A7381A8" w14:textId="0A166E00" w:rsidR="00C82C8F" w:rsidRDefault="00000000" w:rsidP="00061560">
      <w:pPr>
        <w:pStyle w:val="Corpotesto"/>
        <w:spacing w:before="1" w:line="252" w:lineRule="exact"/>
        <w:ind w:left="23"/>
        <w:rPr>
          <w:b/>
        </w:rPr>
      </w:pPr>
      <w:r w:rsidRPr="00061560">
        <w:rPr>
          <w:highlight w:val="yellow"/>
        </w:rPr>
        <w:t>Per</w:t>
      </w:r>
      <w:r w:rsidRPr="00061560">
        <w:rPr>
          <w:spacing w:val="10"/>
          <w:highlight w:val="yellow"/>
        </w:rPr>
        <w:t xml:space="preserve"> </w:t>
      </w:r>
      <w:r w:rsidRPr="00061560">
        <w:rPr>
          <w:highlight w:val="yellow"/>
        </w:rPr>
        <w:t>l’attivazione</w:t>
      </w:r>
      <w:r w:rsidRPr="00061560">
        <w:rPr>
          <w:spacing w:val="15"/>
          <w:highlight w:val="yellow"/>
        </w:rPr>
        <w:t xml:space="preserve"> </w:t>
      </w:r>
      <w:r w:rsidRPr="00061560">
        <w:rPr>
          <w:highlight w:val="yellow"/>
        </w:rPr>
        <w:t>delle</w:t>
      </w:r>
      <w:r w:rsidRPr="00061560">
        <w:rPr>
          <w:spacing w:val="13"/>
          <w:highlight w:val="yellow"/>
        </w:rPr>
        <w:t xml:space="preserve"> </w:t>
      </w:r>
      <w:r w:rsidRPr="00061560">
        <w:rPr>
          <w:highlight w:val="yellow"/>
        </w:rPr>
        <w:t>coperture</w:t>
      </w:r>
      <w:r w:rsidRPr="00061560">
        <w:rPr>
          <w:spacing w:val="13"/>
          <w:highlight w:val="yellow"/>
        </w:rPr>
        <w:t xml:space="preserve"> </w:t>
      </w:r>
      <w:r w:rsidRPr="00061560">
        <w:rPr>
          <w:highlight w:val="yellow"/>
        </w:rPr>
        <w:t>integrative</w:t>
      </w:r>
      <w:r w:rsidRPr="00061560">
        <w:rPr>
          <w:spacing w:val="14"/>
          <w:highlight w:val="yellow"/>
        </w:rPr>
        <w:t xml:space="preserve"> </w:t>
      </w:r>
      <w:r w:rsidRPr="00061560">
        <w:rPr>
          <w:highlight w:val="yellow"/>
        </w:rPr>
        <w:t>è</w:t>
      </w:r>
      <w:r w:rsidRPr="00061560">
        <w:rPr>
          <w:spacing w:val="13"/>
          <w:highlight w:val="yellow"/>
        </w:rPr>
        <w:t xml:space="preserve"> </w:t>
      </w:r>
      <w:r w:rsidRPr="00061560">
        <w:rPr>
          <w:highlight w:val="yellow"/>
        </w:rPr>
        <w:t>necessario</w:t>
      </w:r>
      <w:r w:rsidRPr="00061560">
        <w:rPr>
          <w:spacing w:val="12"/>
          <w:highlight w:val="yellow"/>
        </w:rPr>
        <w:t xml:space="preserve"> </w:t>
      </w:r>
      <w:r w:rsidRPr="00061560">
        <w:rPr>
          <w:highlight w:val="yellow"/>
        </w:rPr>
        <w:t>rivolgersi</w:t>
      </w:r>
      <w:r w:rsidRPr="00061560">
        <w:rPr>
          <w:spacing w:val="14"/>
          <w:highlight w:val="yellow"/>
        </w:rPr>
        <w:t xml:space="preserve"> </w:t>
      </w:r>
      <w:r w:rsidRPr="00061560">
        <w:rPr>
          <w:highlight w:val="yellow"/>
        </w:rPr>
        <w:t>al</w:t>
      </w:r>
      <w:r w:rsidRPr="00061560">
        <w:rPr>
          <w:spacing w:val="15"/>
          <w:highlight w:val="yellow"/>
        </w:rPr>
        <w:t xml:space="preserve"> </w:t>
      </w:r>
      <w:r w:rsidRPr="00061560">
        <w:rPr>
          <w:highlight w:val="yellow"/>
        </w:rPr>
        <w:t>Broker,</w:t>
      </w:r>
      <w:r w:rsidRPr="00061560">
        <w:rPr>
          <w:spacing w:val="12"/>
          <w:highlight w:val="yellow"/>
        </w:rPr>
        <w:t xml:space="preserve"> </w:t>
      </w:r>
      <w:r w:rsidRPr="00061560">
        <w:rPr>
          <w:highlight w:val="yellow"/>
        </w:rPr>
        <w:t>compilando</w:t>
      </w:r>
      <w:r w:rsidRPr="00061560">
        <w:rPr>
          <w:spacing w:val="12"/>
          <w:highlight w:val="yellow"/>
        </w:rPr>
        <w:t xml:space="preserve"> </w:t>
      </w:r>
      <w:r w:rsidRPr="00061560">
        <w:rPr>
          <w:highlight w:val="yellow"/>
        </w:rPr>
        <w:t>le</w:t>
      </w:r>
      <w:r w:rsidRPr="00061560">
        <w:rPr>
          <w:spacing w:val="15"/>
          <w:highlight w:val="yellow"/>
        </w:rPr>
        <w:t xml:space="preserve"> </w:t>
      </w:r>
      <w:r w:rsidRPr="00061560">
        <w:rPr>
          <w:spacing w:val="-2"/>
          <w:highlight w:val="yellow"/>
        </w:rPr>
        <w:t>apposite</w:t>
      </w:r>
      <w:r w:rsidR="00061560" w:rsidRPr="00061560">
        <w:rPr>
          <w:spacing w:val="-2"/>
          <w:highlight w:val="yellow"/>
        </w:rPr>
        <w:t xml:space="preserve"> </w:t>
      </w:r>
      <w:r w:rsidRPr="00061560">
        <w:rPr>
          <w:highlight w:val="yellow"/>
        </w:rPr>
        <w:t>schede</w:t>
      </w:r>
      <w:r w:rsidRPr="00061560">
        <w:rPr>
          <w:spacing w:val="-4"/>
          <w:highlight w:val="yellow"/>
        </w:rPr>
        <w:t xml:space="preserve"> </w:t>
      </w:r>
      <w:r w:rsidRPr="00061560">
        <w:rPr>
          <w:highlight w:val="yellow"/>
        </w:rPr>
        <w:t>che</w:t>
      </w:r>
      <w:r w:rsidRPr="00061560">
        <w:rPr>
          <w:spacing w:val="-5"/>
          <w:highlight w:val="yellow"/>
        </w:rPr>
        <w:t xml:space="preserve"> </w:t>
      </w:r>
      <w:r w:rsidRPr="00061560">
        <w:rPr>
          <w:highlight w:val="yellow"/>
        </w:rPr>
        <w:t>la</w:t>
      </w:r>
      <w:r w:rsidRPr="00061560">
        <w:rPr>
          <w:spacing w:val="-5"/>
          <w:highlight w:val="yellow"/>
        </w:rPr>
        <w:t xml:space="preserve"> </w:t>
      </w:r>
      <w:r w:rsidRPr="00061560">
        <w:rPr>
          <w:highlight w:val="yellow"/>
        </w:rPr>
        <w:t>società</w:t>
      </w:r>
      <w:r w:rsidRPr="00061560">
        <w:rPr>
          <w:spacing w:val="-3"/>
          <w:highlight w:val="yellow"/>
        </w:rPr>
        <w:t xml:space="preserve"> </w:t>
      </w:r>
      <w:r w:rsidRPr="00061560">
        <w:rPr>
          <w:highlight w:val="yellow"/>
        </w:rPr>
        <w:t>di</w:t>
      </w:r>
      <w:r w:rsidRPr="00061560">
        <w:rPr>
          <w:spacing w:val="-2"/>
          <w:highlight w:val="yellow"/>
        </w:rPr>
        <w:t xml:space="preserve"> </w:t>
      </w:r>
      <w:r w:rsidRPr="00061560">
        <w:rPr>
          <w:highlight w:val="yellow"/>
        </w:rPr>
        <w:t>brokeraggio</w:t>
      </w:r>
      <w:r w:rsidRPr="00061560">
        <w:rPr>
          <w:spacing w:val="-6"/>
          <w:highlight w:val="yellow"/>
        </w:rPr>
        <w:t xml:space="preserve"> </w:t>
      </w:r>
      <w:r w:rsidRPr="00061560">
        <w:rPr>
          <w:highlight w:val="yellow"/>
        </w:rPr>
        <w:t>ha</w:t>
      </w:r>
      <w:r w:rsidRPr="00061560">
        <w:rPr>
          <w:spacing w:val="-3"/>
          <w:highlight w:val="yellow"/>
        </w:rPr>
        <w:t xml:space="preserve"> </w:t>
      </w:r>
      <w:r w:rsidRPr="00061560">
        <w:rPr>
          <w:highlight w:val="yellow"/>
        </w:rPr>
        <w:t>trasmesso.</w:t>
      </w:r>
      <w:r w:rsidRPr="00061560">
        <w:rPr>
          <w:spacing w:val="-3"/>
          <w:highlight w:val="yellow"/>
        </w:rPr>
        <w:t xml:space="preserve"> </w:t>
      </w:r>
      <w:r w:rsidRPr="00061560">
        <w:rPr>
          <w:highlight w:val="yellow"/>
        </w:rPr>
        <w:t>(</w:t>
      </w:r>
      <w:r w:rsidRPr="00061560">
        <w:rPr>
          <w:b/>
          <w:highlight w:val="yellow"/>
        </w:rPr>
        <w:t>vedasi</w:t>
      </w:r>
      <w:r w:rsidRPr="00061560">
        <w:rPr>
          <w:b/>
          <w:spacing w:val="-2"/>
          <w:highlight w:val="yellow"/>
        </w:rPr>
        <w:t xml:space="preserve"> </w:t>
      </w:r>
      <w:r w:rsidRPr="00061560">
        <w:rPr>
          <w:b/>
          <w:highlight w:val="yellow"/>
        </w:rPr>
        <w:t>allegati</w:t>
      </w:r>
      <w:r w:rsidRPr="00061560">
        <w:rPr>
          <w:b/>
          <w:spacing w:val="-2"/>
          <w:highlight w:val="yellow"/>
        </w:rPr>
        <w:t xml:space="preserve"> </w:t>
      </w:r>
      <w:r w:rsidRPr="00061560">
        <w:rPr>
          <w:b/>
          <w:highlight w:val="yellow"/>
        </w:rPr>
        <w:t>9-</w:t>
      </w:r>
      <w:r w:rsidRPr="00061560">
        <w:rPr>
          <w:b/>
          <w:spacing w:val="-4"/>
          <w:highlight w:val="yellow"/>
        </w:rPr>
        <w:t>10).</w:t>
      </w:r>
    </w:p>
    <w:p w14:paraId="5C41BA35" w14:textId="77777777" w:rsidR="00C82C8F" w:rsidRDefault="00000000">
      <w:pPr>
        <w:pStyle w:val="Corpotesto"/>
        <w:spacing w:line="252" w:lineRule="exact"/>
        <w:ind w:left="743"/>
      </w:pPr>
      <w:r>
        <w:t>Rimanendo</w:t>
      </w:r>
      <w:r>
        <w:rPr>
          <w:spacing w:val="-9"/>
        </w:rPr>
        <w:t xml:space="preserve"> </w:t>
      </w:r>
      <w:r>
        <w:t>a</w:t>
      </w:r>
      <w:r>
        <w:rPr>
          <w:spacing w:val="-5"/>
        </w:rPr>
        <w:t xml:space="preserve"> </w:t>
      </w:r>
      <w:r>
        <w:t>disposizione</w:t>
      </w:r>
      <w:r>
        <w:rPr>
          <w:spacing w:val="-7"/>
        </w:rPr>
        <w:t xml:space="preserve"> </w:t>
      </w:r>
      <w:r>
        <w:t>per</w:t>
      </w:r>
      <w:r>
        <w:rPr>
          <w:spacing w:val="-4"/>
        </w:rPr>
        <w:t xml:space="preserve"> </w:t>
      </w:r>
      <w:r>
        <w:t>ulteriori</w:t>
      </w:r>
      <w:r>
        <w:rPr>
          <w:spacing w:val="-4"/>
        </w:rPr>
        <w:t xml:space="preserve"> </w:t>
      </w:r>
      <w:r>
        <w:t>confronti,</w:t>
      </w:r>
      <w:r>
        <w:rPr>
          <w:spacing w:val="-5"/>
        </w:rPr>
        <w:t xml:space="preserve"> </w:t>
      </w:r>
      <w:r>
        <w:t>porgo</w:t>
      </w:r>
      <w:r>
        <w:rPr>
          <w:spacing w:val="-5"/>
        </w:rPr>
        <w:t xml:space="preserve"> </w:t>
      </w:r>
      <w:r>
        <w:t>cordiali</w:t>
      </w:r>
      <w:r>
        <w:rPr>
          <w:spacing w:val="-6"/>
        </w:rPr>
        <w:t xml:space="preserve"> </w:t>
      </w:r>
      <w:r>
        <w:rPr>
          <w:spacing w:val="-2"/>
        </w:rPr>
        <w:t>saluti</w:t>
      </w:r>
    </w:p>
    <w:p w14:paraId="64FB12D1" w14:textId="71221485" w:rsidR="00C82C8F" w:rsidRDefault="00C82C8F" w:rsidP="00061560">
      <w:pPr>
        <w:pStyle w:val="Titolo1"/>
        <w:spacing w:before="92" w:line="252" w:lineRule="exact"/>
        <w:ind w:right="1726"/>
        <w:rPr>
          <w:i/>
        </w:rPr>
      </w:pPr>
    </w:p>
    <w:p w14:paraId="0F0DBB2A" w14:textId="77777777" w:rsidR="00C82C8F" w:rsidRDefault="00C82C8F">
      <w:pPr>
        <w:pStyle w:val="Corpotesto"/>
        <w:spacing w:before="42"/>
        <w:jc w:val="left"/>
        <w:rPr>
          <w:i/>
        </w:rPr>
      </w:pPr>
    </w:p>
    <w:p w14:paraId="1CD1E891" w14:textId="77777777" w:rsidR="00C82C8F" w:rsidRDefault="00000000">
      <w:pPr>
        <w:ind w:left="23"/>
        <w:rPr>
          <w:i/>
        </w:rPr>
      </w:pPr>
      <w:r>
        <w:rPr>
          <w:i/>
          <w:spacing w:val="-2"/>
        </w:rPr>
        <w:t>Allegati:</w:t>
      </w:r>
    </w:p>
    <w:p w14:paraId="3BD3BFE5" w14:textId="7735D9A2" w:rsidR="00C82C8F" w:rsidRDefault="00000000">
      <w:pPr>
        <w:pStyle w:val="Paragrafoelenco"/>
        <w:numPr>
          <w:ilvl w:val="0"/>
          <w:numId w:val="2"/>
        </w:numPr>
        <w:tabs>
          <w:tab w:val="left" w:pos="743"/>
        </w:tabs>
        <w:spacing w:before="3" w:line="269" w:lineRule="exact"/>
        <w:jc w:val="left"/>
        <w:rPr>
          <w:i/>
        </w:rPr>
      </w:pPr>
      <w:r>
        <w:rPr>
          <w:i/>
        </w:rPr>
        <w:t>Atto</w:t>
      </w:r>
      <w:r>
        <w:rPr>
          <w:i/>
          <w:spacing w:val="-5"/>
        </w:rPr>
        <w:t xml:space="preserve"> </w:t>
      </w:r>
      <w:r>
        <w:rPr>
          <w:i/>
        </w:rPr>
        <w:t>di</w:t>
      </w:r>
      <w:r>
        <w:rPr>
          <w:i/>
          <w:spacing w:val="-5"/>
        </w:rPr>
        <w:t xml:space="preserve"> </w:t>
      </w:r>
      <w:r>
        <w:rPr>
          <w:i/>
        </w:rPr>
        <w:t>indirizzo</w:t>
      </w:r>
      <w:r>
        <w:rPr>
          <w:i/>
          <w:spacing w:val="-3"/>
        </w:rPr>
        <w:t xml:space="preserve"> </w:t>
      </w:r>
      <w:r>
        <w:rPr>
          <w:i/>
        </w:rPr>
        <w:t>approvato</w:t>
      </w:r>
      <w:r>
        <w:rPr>
          <w:i/>
          <w:spacing w:val="-6"/>
        </w:rPr>
        <w:t xml:space="preserve"> </w:t>
      </w:r>
      <w:r>
        <w:rPr>
          <w:i/>
        </w:rPr>
        <w:t>con</w:t>
      </w:r>
      <w:r>
        <w:rPr>
          <w:i/>
          <w:spacing w:val="-3"/>
        </w:rPr>
        <w:t xml:space="preserve"> </w:t>
      </w:r>
      <w:r>
        <w:rPr>
          <w:i/>
        </w:rPr>
        <w:t>deliberazione</w:t>
      </w:r>
      <w:r>
        <w:rPr>
          <w:i/>
          <w:spacing w:val="-3"/>
        </w:rPr>
        <w:t xml:space="preserve"> </w:t>
      </w:r>
      <w:r>
        <w:rPr>
          <w:i/>
        </w:rPr>
        <w:t>di</w:t>
      </w:r>
      <w:r>
        <w:rPr>
          <w:i/>
          <w:spacing w:val="-4"/>
        </w:rPr>
        <w:t xml:space="preserve"> </w:t>
      </w:r>
      <w:r>
        <w:rPr>
          <w:i/>
        </w:rPr>
        <w:t>GC</w:t>
      </w:r>
      <w:r>
        <w:rPr>
          <w:i/>
          <w:spacing w:val="-3"/>
        </w:rPr>
        <w:t xml:space="preserve"> </w:t>
      </w:r>
      <w:r>
        <w:rPr>
          <w:i/>
          <w:spacing w:val="-2"/>
        </w:rPr>
        <w:t>n.</w:t>
      </w:r>
      <w:r w:rsidR="00061560">
        <w:rPr>
          <w:i/>
          <w:spacing w:val="-2"/>
        </w:rPr>
        <w:t>___/</w:t>
      </w:r>
      <w:r>
        <w:rPr>
          <w:i/>
          <w:spacing w:val="-2"/>
        </w:rPr>
        <w:t>2026</w:t>
      </w:r>
    </w:p>
    <w:p w14:paraId="45757707" w14:textId="77777777" w:rsidR="00C82C8F" w:rsidRDefault="00000000">
      <w:pPr>
        <w:pStyle w:val="Paragrafoelenco"/>
        <w:numPr>
          <w:ilvl w:val="0"/>
          <w:numId w:val="1"/>
        </w:numPr>
        <w:tabs>
          <w:tab w:val="left" w:pos="742"/>
        </w:tabs>
        <w:spacing w:line="252" w:lineRule="exact"/>
        <w:ind w:left="742" w:hanging="359"/>
        <w:rPr>
          <w:i/>
        </w:rPr>
      </w:pPr>
      <w:r>
        <w:rPr>
          <w:i/>
        </w:rPr>
        <w:t>fac</w:t>
      </w:r>
      <w:r>
        <w:rPr>
          <w:i/>
          <w:spacing w:val="-2"/>
        </w:rPr>
        <w:t xml:space="preserve"> </w:t>
      </w:r>
      <w:r>
        <w:rPr>
          <w:i/>
        </w:rPr>
        <w:t>simile</w:t>
      </w:r>
      <w:r>
        <w:rPr>
          <w:i/>
          <w:spacing w:val="-1"/>
        </w:rPr>
        <w:t xml:space="preserve"> </w:t>
      </w:r>
      <w:r>
        <w:rPr>
          <w:i/>
        </w:rPr>
        <w:t>Tabelle</w:t>
      </w:r>
      <w:r>
        <w:rPr>
          <w:i/>
          <w:spacing w:val="-2"/>
        </w:rPr>
        <w:t xml:space="preserve"> </w:t>
      </w:r>
      <w:r>
        <w:rPr>
          <w:i/>
        </w:rPr>
        <w:t>A</w:t>
      </w:r>
      <w:r>
        <w:rPr>
          <w:i/>
          <w:spacing w:val="-4"/>
        </w:rPr>
        <w:t xml:space="preserve"> </w:t>
      </w:r>
      <w:r>
        <w:rPr>
          <w:i/>
        </w:rPr>
        <w:t>e</w:t>
      </w:r>
      <w:r>
        <w:rPr>
          <w:i/>
          <w:spacing w:val="-2"/>
        </w:rPr>
        <w:t xml:space="preserve"> </w:t>
      </w:r>
      <w:r>
        <w:rPr>
          <w:i/>
        </w:rPr>
        <w:t>B</w:t>
      </w:r>
      <w:r>
        <w:rPr>
          <w:i/>
          <w:spacing w:val="-1"/>
        </w:rPr>
        <w:t xml:space="preserve"> </w:t>
      </w:r>
      <w:r>
        <w:rPr>
          <w:i/>
        </w:rPr>
        <w:t>per</w:t>
      </w:r>
      <w:r>
        <w:rPr>
          <w:i/>
          <w:spacing w:val="-3"/>
        </w:rPr>
        <w:t xml:space="preserve"> </w:t>
      </w:r>
      <w:r>
        <w:rPr>
          <w:i/>
        </w:rPr>
        <w:t>gruppo</w:t>
      </w:r>
      <w:r>
        <w:rPr>
          <w:i/>
          <w:spacing w:val="-2"/>
        </w:rPr>
        <w:t xml:space="preserve"> </w:t>
      </w:r>
      <w:r>
        <w:rPr>
          <w:i/>
        </w:rPr>
        <w:t>di</w:t>
      </w:r>
      <w:r>
        <w:rPr>
          <w:i/>
          <w:spacing w:val="-3"/>
        </w:rPr>
        <w:t xml:space="preserve"> </w:t>
      </w:r>
      <w:r>
        <w:rPr>
          <w:i/>
          <w:spacing w:val="-2"/>
        </w:rPr>
        <w:t>lavoro</w:t>
      </w:r>
    </w:p>
    <w:p w14:paraId="46642248" w14:textId="77777777" w:rsidR="00C82C8F" w:rsidRDefault="00000000">
      <w:pPr>
        <w:pStyle w:val="Paragrafoelenco"/>
        <w:numPr>
          <w:ilvl w:val="0"/>
          <w:numId w:val="1"/>
        </w:numPr>
        <w:tabs>
          <w:tab w:val="left" w:pos="742"/>
        </w:tabs>
        <w:spacing w:line="252" w:lineRule="exact"/>
        <w:ind w:left="742" w:hanging="359"/>
        <w:rPr>
          <w:i/>
        </w:rPr>
      </w:pPr>
      <w:r>
        <w:rPr>
          <w:i/>
        </w:rPr>
        <w:t>fac</w:t>
      </w:r>
      <w:r>
        <w:rPr>
          <w:i/>
          <w:spacing w:val="-8"/>
        </w:rPr>
        <w:t xml:space="preserve"> </w:t>
      </w:r>
      <w:r>
        <w:rPr>
          <w:i/>
        </w:rPr>
        <w:t>simile</w:t>
      </w:r>
      <w:r>
        <w:rPr>
          <w:i/>
          <w:spacing w:val="-5"/>
        </w:rPr>
        <w:t xml:space="preserve"> </w:t>
      </w:r>
      <w:r>
        <w:rPr>
          <w:i/>
        </w:rPr>
        <w:t>attestazione</w:t>
      </w:r>
      <w:r>
        <w:rPr>
          <w:i/>
          <w:spacing w:val="-5"/>
        </w:rPr>
        <w:t xml:space="preserve"> </w:t>
      </w:r>
      <w:r>
        <w:rPr>
          <w:i/>
        </w:rPr>
        <w:t>dipendente</w:t>
      </w:r>
      <w:r>
        <w:rPr>
          <w:i/>
          <w:spacing w:val="-6"/>
        </w:rPr>
        <w:t xml:space="preserve"> </w:t>
      </w:r>
      <w:r>
        <w:rPr>
          <w:i/>
        </w:rPr>
        <w:t>relativa</w:t>
      </w:r>
      <w:r>
        <w:rPr>
          <w:i/>
          <w:spacing w:val="-5"/>
        </w:rPr>
        <w:t xml:space="preserve"> </w:t>
      </w:r>
      <w:r>
        <w:rPr>
          <w:i/>
        </w:rPr>
        <w:t>alla</w:t>
      </w:r>
      <w:r>
        <w:rPr>
          <w:i/>
          <w:spacing w:val="-8"/>
        </w:rPr>
        <w:t xml:space="preserve"> </w:t>
      </w:r>
      <w:r>
        <w:rPr>
          <w:i/>
        </w:rPr>
        <w:t>liquidazione</w:t>
      </w:r>
      <w:r>
        <w:rPr>
          <w:i/>
          <w:spacing w:val="-7"/>
        </w:rPr>
        <w:t xml:space="preserve"> </w:t>
      </w:r>
      <w:r>
        <w:rPr>
          <w:i/>
          <w:spacing w:val="-2"/>
        </w:rPr>
        <w:t>dell’incentivo</w:t>
      </w:r>
    </w:p>
    <w:p w14:paraId="0A83FCBA" w14:textId="77777777" w:rsidR="00C82C8F" w:rsidRDefault="00000000">
      <w:pPr>
        <w:pStyle w:val="Paragrafoelenco"/>
        <w:numPr>
          <w:ilvl w:val="0"/>
          <w:numId w:val="1"/>
        </w:numPr>
        <w:tabs>
          <w:tab w:val="left" w:pos="742"/>
        </w:tabs>
        <w:spacing w:before="1" w:line="252" w:lineRule="exact"/>
        <w:ind w:left="742" w:hanging="359"/>
        <w:rPr>
          <w:i/>
        </w:rPr>
      </w:pPr>
      <w:r>
        <w:rPr>
          <w:i/>
        </w:rPr>
        <w:t>attestazione</w:t>
      </w:r>
      <w:r>
        <w:rPr>
          <w:i/>
          <w:spacing w:val="-7"/>
        </w:rPr>
        <w:t xml:space="preserve"> </w:t>
      </w:r>
      <w:r>
        <w:rPr>
          <w:i/>
        </w:rPr>
        <w:t>lavori</w:t>
      </w:r>
      <w:r>
        <w:rPr>
          <w:i/>
          <w:spacing w:val="-3"/>
        </w:rPr>
        <w:t xml:space="preserve"> </w:t>
      </w:r>
      <w:r>
        <w:rPr>
          <w:i/>
        </w:rPr>
        <w:t>per</w:t>
      </w:r>
      <w:r>
        <w:rPr>
          <w:i/>
          <w:spacing w:val="-7"/>
        </w:rPr>
        <w:t xml:space="preserve"> </w:t>
      </w:r>
      <w:r>
        <w:rPr>
          <w:i/>
        </w:rPr>
        <w:t>liquidazione</w:t>
      </w:r>
      <w:r>
        <w:rPr>
          <w:i/>
          <w:spacing w:val="-4"/>
        </w:rPr>
        <w:t xml:space="preserve"> </w:t>
      </w:r>
      <w:r>
        <w:rPr>
          <w:i/>
        </w:rPr>
        <w:t>incentivo</w:t>
      </w:r>
      <w:r>
        <w:rPr>
          <w:i/>
          <w:spacing w:val="-5"/>
        </w:rPr>
        <w:t xml:space="preserve"> </w:t>
      </w:r>
      <w:r>
        <w:rPr>
          <w:i/>
        </w:rPr>
        <w:t>prime</w:t>
      </w:r>
      <w:r>
        <w:rPr>
          <w:i/>
          <w:spacing w:val="-4"/>
        </w:rPr>
        <w:t xml:space="preserve"> </w:t>
      </w:r>
      <w:r>
        <w:rPr>
          <w:i/>
        </w:rPr>
        <w:t>3</w:t>
      </w:r>
      <w:r>
        <w:rPr>
          <w:i/>
          <w:spacing w:val="-6"/>
        </w:rPr>
        <w:t xml:space="preserve"> </w:t>
      </w:r>
      <w:r>
        <w:rPr>
          <w:i/>
          <w:spacing w:val="-4"/>
        </w:rPr>
        <w:t>fasi</w:t>
      </w:r>
    </w:p>
    <w:p w14:paraId="04831383" w14:textId="77777777" w:rsidR="00C82C8F" w:rsidRDefault="00000000">
      <w:pPr>
        <w:pStyle w:val="Paragrafoelenco"/>
        <w:numPr>
          <w:ilvl w:val="0"/>
          <w:numId w:val="1"/>
        </w:numPr>
        <w:tabs>
          <w:tab w:val="left" w:pos="742"/>
        </w:tabs>
        <w:spacing w:line="252" w:lineRule="exact"/>
        <w:ind w:left="742" w:hanging="359"/>
        <w:rPr>
          <w:i/>
        </w:rPr>
      </w:pPr>
      <w:r>
        <w:rPr>
          <w:i/>
        </w:rPr>
        <w:t>attestazione</w:t>
      </w:r>
      <w:r>
        <w:rPr>
          <w:i/>
          <w:spacing w:val="-9"/>
        </w:rPr>
        <w:t xml:space="preserve"> </w:t>
      </w:r>
      <w:r>
        <w:rPr>
          <w:i/>
        </w:rPr>
        <w:t>forniture/servizi</w:t>
      </w:r>
      <w:r>
        <w:rPr>
          <w:i/>
          <w:spacing w:val="-5"/>
        </w:rPr>
        <w:t xml:space="preserve"> </w:t>
      </w:r>
      <w:r>
        <w:rPr>
          <w:i/>
        </w:rPr>
        <w:t>liquidazione</w:t>
      </w:r>
      <w:r>
        <w:rPr>
          <w:i/>
          <w:spacing w:val="-6"/>
        </w:rPr>
        <w:t xml:space="preserve"> </w:t>
      </w:r>
      <w:r>
        <w:rPr>
          <w:i/>
        </w:rPr>
        <w:t>incentivo</w:t>
      </w:r>
      <w:r>
        <w:rPr>
          <w:i/>
          <w:spacing w:val="-7"/>
        </w:rPr>
        <w:t xml:space="preserve"> </w:t>
      </w:r>
      <w:r>
        <w:rPr>
          <w:i/>
        </w:rPr>
        <w:t>prime</w:t>
      </w:r>
      <w:r>
        <w:rPr>
          <w:i/>
          <w:spacing w:val="-6"/>
        </w:rPr>
        <w:t xml:space="preserve"> </w:t>
      </w:r>
      <w:r>
        <w:rPr>
          <w:i/>
        </w:rPr>
        <w:t>3</w:t>
      </w:r>
      <w:r>
        <w:rPr>
          <w:i/>
          <w:spacing w:val="-6"/>
        </w:rPr>
        <w:t xml:space="preserve"> </w:t>
      </w:r>
      <w:r>
        <w:rPr>
          <w:i/>
          <w:spacing w:val="-4"/>
        </w:rPr>
        <w:t>fasi</w:t>
      </w:r>
    </w:p>
    <w:p w14:paraId="339034F3" w14:textId="77777777" w:rsidR="00C82C8F" w:rsidRDefault="00000000">
      <w:pPr>
        <w:pStyle w:val="Paragrafoelenco"/>
        <w:numPr>
          <w:ilvl w:val="0"/>
          <w:numId w:val="1"/>
        </w:numPr>
        <w:tabs>
          <w:tab w:val="left" w:pos="742"/>
        </w:tabs>
        <w:spacing w:line="252" w:lineRule="exact"/>
        <w:ind w:left="742" w:hanging="359"/>
        <w:rPr>
          <w:i/>
        </w:rPr>
      </w:pPr>
      <w:r>
        <w:rPr>
          <w:i/>
        </w:rPr>
        <w:t>attestazione</w:t>
      </w:r>
      <w:r>
        <w:rPr>
          <w:i/>
          <w:spacing w:val="-8"/>
        </w:rPr>
        <w:t xml:space="preserve"> </w:t>
      </w:r>
      <w:r>
        <w:rPr>
          <w:i/>
        </w:rPr>
        <w:t>lavori</w:t>
      </w:r>
      <w:r>
        <w:rPr>
          <w:i/>
          <w:spacing w:val="-6"/>
        </w:rPr>
        <w:t xml:space="preserve"> </w:t>
      </w:r>
      <w:r>
        <w:rPr>
          <w:i/>
        </w:rPr>
        <w:t>liquidazione</w:t>
      </w:r>
      <w:r>
        <w:rPr>
          <w:i/>
          <w:spacing w:val="-7"/>
        </w:rPr>
        <w:t xml:space="preserve"> </w:t>
      </w:r>
      <w:r>
        <w:rPr>
          <w:i/>
        </w:rPr>
        <w:t>incentivo</w:t>
      </w:r>
      <w:r>
        <w:rPr>
          <w:i/>
          <w:spacing w:val="-7"/>
        </w:rPr>
        <w:t xml:space="preserve"> </w:t>
      </w:r>
      <w:r>
        <w:rPr>
          <w:i/>
          <w:spacing w:val="-2"/>
        </w:rPr>
        <w:t>esecuzione</w:t>
      </w:r>
    </w:p>
    <w:p w14:paraId="3E4C1622" w14:textId="77777777" w:rsidR="00C82C8F" w:rsidRDefault="00000000">
      <w:pPr>
        <w:pStyle w:val="Paragrafoelenco"/>
        <w:numPr>
          <w:ilvl w:val="0"/>
          <w:numId w:val="1"/>
        </w:numPr>
        <w:tabs>
          <w:tab w:val="left" w:pos="742"/>
        </w:tabs>
        <w:spacing w:before="2" w:line="252" w:lineRule="exact"/>
        <w:ind w:left="742" w:hanging="359"/>
        <w:rPr>
          <w:i/>
        </w:rPr>
      </w:pPr>
      <w:r>
        <w:rPr>
          <w:i/>
        </w:rPr>
        <w:t>attestazione</w:t>
      </w:r>
      <w:r>
        <w:rPr>
          <w:i/>
          <w:spacing w:val="-10"/>
        </w:rPr>
        <w:t xml:space="preserve"> </w:t>
      </w:r>
      <w:r>
        <w:rPr>
          <w:i/>
        </w:rPr>
        <w:t>forniture/servizi</w:t>
      </w:r>
      <w:r>
        <w:rPr>
          <w:i/>
          <w:spacing w:val="-8"/>
        </w:rPr>
        <w:t xml:space="preserve"> </w:t>
      </w:r>
      <w:r>
        <w:rPr>
          <w:i/>
        </w:rPr>
        <w:t>liquidazione</w:t>
      </w:r>
      <w:r>
        <w:rPr>
          <w:i/>
          <w:spacing w:val="-8"/>
        </w:rPr>
        <w:t xml:space="preserve"> </w:t>
      </w:r>
      <w:r>
        <w:rPr>
          <w:i/>
        </w:rPr>
        <w:t>incentivo</w:t>
      </w:r>
      <w:r>
        <w:rPr>
          <w:i/>
          <w:spacing w:val="-8"/>
        </w:rPr>
        <w:t xml:space="preserve"> </w:t>
      </w:r>
      <w:r>
        <w:rPr>
          <w:i/>
          <w:spacing w:val="-2"/>
        </w:rPr>
        <w:t>esecuzione</w:t>
      </w:r>
    </w:p>
    <w:p w14:paraId="07F9F79D" w14:textId="77777777" w:rsidR="00C82C8F" w:rsidRDefault="00000000">
      <w:pPr>
        <w:pStyle w:val="Paragrafoelenco"/>
        <w:numPr>
          <w:ilvl w:val="0"/>
          <w:numId w:val="1"/>
        </w:numPr>
        <w:tabs>
          <w:tab w:val="left" w:pos="742"/>
        </w:tabs>
        <w:spacing w:line="252" w:lineRule="exact"/>
        <w:ind w:left="742" w:hanging="359"/>
        <w:rPr>
          <w:i/>
        </w:rPr>
      </w:pPr>
      <w:r>
        <w:rPr>
          <w:i/>
        </w:rPr>
        <w:t>fac</w:t>
      </w:r>
      <w:r>
        <w:rPr>
          <w:i/>
          <w:spacing w:val="-4"/>
        </w:rPr>
        <w:t xml:space="preserve"> </w:t>
      </w:r>
      <w:r>
        <w:rPr>
          <w:i/>
        </w:rPr>
        <w:t>simile</w:t>
      </w:r>
      <w:r>
        <w:rPr>
          <w:i/>
          <w:spacing w:val="-4"/>
        </w:rPr>
        <w:t xml:space="preserve"> </w:t>
      </w:r>
      <w:r>
        <w:rPr>
          <w:i/>
        </w:rPr>
        <w:t>nomina</w:t>
      </w:r>
      <w:r>
        <w:rPr>
          <w:i/>
          <w:spacing w:val="-3"/>
        </w:rPr>
        <w:t xml:space="preserve"> </w:t>
      </w:r>
      <w:r>
        <w:rPr>
          <w:i/>
          <w:spacing w:val="-5"/>
        </w:rPr>
        <w:t>DEC</w:t>
      </w:r>
    </w:p>
    <w:p w14:paraId="1B9CECAC" w14:textId="7672AD1A" w:rsidR="00C82C8F" w:rsidRDefault="00061560">
      <w:pPr>
        <w:pStyle w:val="Paragrafoelenco"/>
        <w:numPr>
          <w:ilvl w:val="0"/>
          <w:numId w:val="1"/>
        </w:numPr>
        <w:tabs>
          <w:tab w:val="left" w:pos="742"/>
        </w:tabs>
        <w:spacing w:before="1" w:line="252" w:lineRule="exact"/>
        <w:ind w:left="742" w:hanging="359"/>
        <w:rPr>
          <w:i/>
        </w:rPr>
      </w:pPr>
      <w:r>
        <w:rPr>
          <w:i/>
        </w:rPr>
        <w:t>___</w:t>
      </w:r>
      <w:r w:rsidR="00000000">
        <w:rPr>
          <w:i/>
          <w:spacing w:val="-6"/>
        </w:rPr>
        <w:t xml:space="preserve"> </w:t>
      </w:r>
      <w:r w:rsidR="00000000">
        <w:rPr>
          <w:i/>
        </w:rPr>
        <w:t>Numero</w:t>
      </w:r>
      <w:r w:rsidR="00000000">
        <w:rPr>
          <w:i/>
          <w:spacing w:val="-5"/>
        </w:rPr>
        <w:t xml:space="preserve"> </w:t>
      </w:r>
      <w:r w:rsidR="00000000">
        <w:rPr>
          <w:i/>
        </w:rPr>
        <w:t>di</w:t>
      </w:r>
      <w:r w:rsidR="00000000">
        <w:rPr>
          <w:i/>
          <w:spacing w:val="-6"/>
        </w:rPr>
        <w:t xml:space="preserve"> </w:t>
      </w:r>
      <w:r w:rsidR="00000000">
        <w:rPr>
          <w:i/>
        </w:rPr>
        <w:t>polizza:</w:t>
      </w:r>
      <w:r w:rsidR="00000000">
        <w:rPr>
          <w:i/>
          <w:spacing w:val="-4"/>
        </w:rPr>
        <w:t xml:space="preserve"> </w:t>
      </w:r>
      <w:r>
        <w:rPr>
          <w:i/>
        </w:rPr>
        <w:t>_____</w:t>
      </w:r>
      <w:r w:rsidR="00000000">
        <w:rPr>
          <w:i/>
        </w:rPr>
        <w:t>-CIG:</w:t>
      </w:r>
      <w:r w:rsidR="00000000">
        <w:rPr>
          <w:i/>
          <w:spacing w:val="-5"/>
        </w:rPr>
        <w:t xml:space="preserve"> </w:t>
      </w:r>
      <w:r>
        <w:rPr>
          <w:i/>
          <w:spacing w:val="-2"/>
        </w:rPr>
        <w:t>______</w:t>
      </w:r>
    </w:p>
    <w:p w14:paraId="6E304385" w14:textId="77777777" w:rsidR="00C82C8F" w:rsidRPr="00061560" w:rsidRDefault="00000000">
      <w:pPr>
        <w:pStyle w:val="Paragrafoelenco"/>
        <w:numPr>
          <w:ilvl w:val="0"/>
          <w:numId w:val="1"/>
        </w:numPr>
        <w:tabs>
          <w:tab w:val="left" w:pos="742"/>
        </w:tabs>
        <w:spacing w:line="252" w:lineRule="exact"/>
        <w:ind w:left="742" w:hanging="359"/>
        <w:rPr>
          <w:i/>
          <w:color w:val="EE0000"/>
        </w:rPr>
      </w:pPr>
      <w:r w:rsidRPr="00061560">
        <w:rPr>
          <w:i/>
          <w:color w:val="EE0000"/>
        </w:rPr>
        <w:t>Questionario</w:t>
      </w:r>
      <w:r w:rsidRPr="00061560">
        <w:rPr>
          <w:i/>
          <w:color w:val="EE0000"/>
          <w:spacing w:val="-12"/>
        </w:rPr>
        <w:t xml:space="preserve"> </w:t>
      </w:r>
      <w:r w:rsidRPr="00061560">
        <w:rPr>
          <w:i/>
          <w:color w:val="EE0000"/>
        </w:rPr>
        <w:t>progettista</w:t>
      </w:r>
      <w:r w:rsidRPr="00061560">
        <w:rPr>
          <w:i/>
          <w:color w:val="EE0000"/>
          <w:spacing w:val="-13"/>
        </w:rPr>
        <w:t xml:space="preserve"> </w:t>
      </w:r>
      <w:r w:rsidRPr="00061560">
        <w:rPr>
          <w:i/>
          <w:color w:val="EE0000"/>
          <w:spacing w:val="-2"/>
        </w:rPr>
        <w:t>interno</w:t>
      </w:r>
    </w:p>
    <w:p w14:paraId="4C9B38A1" w14:textId="77777777" w:rsidR="00C82C8F" w:rsidRPr="00061560" w:rsidRDefault="00000000">
      <w:pPr>
        <w:pStyle w:val="Paragrafoelenco"/>
        <w:numPr>
          <w:ilvl w:val="0"/>
          <w:numId w:val="1"/>
        </w:numPr>
        <w:tabs>
          <w:tab w:val="left" w:pos="742"/>
        </w:tabs>
        <w:spacing w:line="252" w:lineRule="exact"/>
        <w:ind w:left="742" w:hanging="359"/>
        <w:rPr>
          <w:i/>
          <w:color w:val="EE0000"/>
        </w:rPr>
      </w:pPr>
      <w:r w:rsidRPr="00061560">
        <w:rPr>
          <w:i/>
          <w:color w:val="EE0000"/>
        </w:rPr>
        <w:t>Questionario</w:t>
      </w:r>
      <w:r w:rsidRPr="00061560">
        <w:rPr>
          <w:i/>
          <w:color w:val="EE0000"/>
          <w:spacing w:val="-14"/>
        </w:rPr>
        <w:t xml:space="preserve"> </w:t>
      </w:r>
      <w:r w:rsidRPr="00061560">
        <w:rPr>
          <w:i/>
          <w:color w:val="EE0000"/>
        </w:rPr>
        <w:t>verificatore</w:t>
      </w:r>
      <w:r w:rsidRPr="00061560">
        <w:rPr>
          <w:i/>
          <w:color w:val="EE0000"/>
          <w:spacing w:val="-12"/>
        </w:rPr>
        <w:t xml:space="preserve"> </w:t>
      </w:r>
      <w:r w:rsidRPr="00061560">
        <w:rPr>
          <w:i/>
          <w:color w:val="EE0000"/>
          <w:spacing w:val="-2"/>
        </w:rPr>
        <w:t>interno</w:t>
      </w:r>
    </w:p>
    <w:sectPr w:rsidR="00C82C8F" w:rsidRPr="00061560">
      <w:type w:val="continuous"/>
      <w:pgSz w:w="11910" w:h="16840"/>
      <w:pgMar w:top="800" w:right="1275" w:bottom="1300" w:left="1417" w:header="0" w:footer="10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0C80C" w14:textId="77777777" w:rsidR="00C20B16" w:rsidRDefault="00C20B16">
      <w:r>
        <w:separator/>
      </w:r>
    </w:p>
  </w:endnote>
  <w:endnote w:type="continuationSeparator" w:id="0">
    <w:p w14:paraId="2C28E831" w14:textId="77777777" w:rsidR="00C20B16" w:rsidRDefault="00C20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72B3" w14:textId="77777777" w:rsidR="00C82C8F" w:rsidRDefault="00000000">
    <w:pPr>
      <w:pStyle w:val="Corpotesto"/>
      <w:spacing w:line="14" w:lineRule="auto"/>
      <w:jc w:val="left"/>
      <w:rPr>
        <w:sz w:val="20"/>
      </w:rPr>
    </w:pPr>
    <w:r>
      <w:rPr>
        <w:noProof/>
        <w:sz w:val="20"/>
      </w:rPr>
      <mc:AlternateContent>
        <mc:Choice Requires="wps">
          <w:drawing>
            <wp:anchor distT="0" distB="0" distL="0" distR="0" simplePos="0" relativeHeight="487508480" behindDoc="1" locked="0" layoutInCell="1" allowOverlap="1" wp14:anchorId="327340FD" wp14:editId="0A910819">
              <wp:simplePos x="0" y="0"/>
              <wp:positionH relativeFrom="page">
                <wp:posOffset>896416</wp:posOffset>
              </wp:positionH>
              <wp:positionV relativeFrom="page">
                <wp:posOffset>9813035</wp:posOffset>
              </wp:positionV>
              <wp:extent cx="5796915" cy="1841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6915" cy="18415"/>
                      </a:xfrm>
                      <a:custGeom>
                        <a:avLst/>
                        <a:gdLst/>
                        <a:ahLst/>
                        <a:cxnLst/>
                        <a:rect l="l" t="t" r="r" b="b"/>
                        <a:pathLst>
                          <a:path w="5796915" h="18415">
                            <a:moveTo>
                              <a:pt x="5796661" y="0"/>
                            </a:moveTo>
                            <a:lnTo>
                              <a:pt x="0" y="0"/>
                            </a:lnTo>
                            <a:lnTo>
                              <a:pt x="0" y="18287"/>
                            </a:lnTo>
                            <a:lnTo>
                              <a:pt x="5796661" y="18287"/>
                            </a:lnTo>
                            <a:lnTo>
                              <a:pt x="579666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6A6C3A" id="Graphic 1" o:spid="_x0000_s1026" style="position:absolute;margin-left:70.6pt;margin-top:772.7pt;width:456.45pt;height:1.45pt;z-index:-15808000;visibility:visible;mso-wrap-style:square;mso-wrap-distance-left:0;mso-wrap-distance-top:0;mso-wrap-distance-right:0;mso-wrap-distance-bottom:0;mso-position-horizontal:absolute;mso-position-horizontal-relative:page;mso-position-vertical:absolute;mso-position-vertical-relative:page;v-text-anchor:top" coordsize="57969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CBIwIAAMEEAAAOAAAAZHJzL2Uyb0RvYy54bWysVMFu2zAMvQ/YPwi6L46DNU2NOMXQosOA&#10;oivQDDsrshwbk0VNVGL370fJVmpspw3zQabMJ+rxkfT2dug0OyuHLZiS54slZ8pIqFpzLPm3/cOH&#10;DWfohamEBqNK/qqQ3+7ev9v2tlAraEBXyjEKYrDobckb722RZSgb1QlcgFWGnDW4TnjaumNWOdFT&#10;9E5nq+VynfXgKutAKkT6ej86+S7Gr2sl/de6RuWZLjlx83F1cT2ENdttRXF0wjatnGiIf2DRidbQ&#10;pZdQ98ILdnLtH6G6VjpAqP1CQpdBXbdSxRwom3z5WzYvjbAq5kLioL3IhP8vrHw6v9hnF6ijfQT5&#10;A0mRrLdYXDxhgxNmqF0XsEScDVHF14uKavBM0ser65v1TX7FmSRfvvlIZogpinRYntB/VhADifMj&#10;+rEIVbJEkyw5mGQ6KmUooo5F9JxRER1nVMTDWEQrfDgX2AWT9TMmTSISvB2c1R4izockAt/1Oucs&#10;pUJU3zDazLHUQjNU8qW3jfFGTL5Zba6nxJM/vUfc/N6/Q8e2JZYpntSAatQ4pB7FvshBuLngCLqt&#10;HlqtgwDojoc77dhZhPGIz0R5BovdMDZAaIUDVK/PjvU0MyXHnyfhFGf6i6GmDAOWDJeMQzKc13cQ&#10;xzBq79Dvh+/CWWbJLLmn/nmC1PKiSJ1B/ANgxIaTBj6dPNRtaJvIbWQ0bWhOYv7TTIdBnO8j6u3P&#10;s/sFAAD//wMAUEsDBBQABgAIAAAAIQDKSHfs4AAAAA4BAAAPAAAAZHJzL2Rvd25yZXYueG1sTI/B&#10;TsMwEETvSPyDtUjcqJ2StFEap0JBXLgRisTRjbdJ1NiOYrc1fD1bLnDb2R3Nvim30YzsjLMfnJWQ&#10;LAQwtK3Tg+0k7N5fHnJgPiir1egsSvhCD9vq9qZUhXYX+4bnJnSMQqwvlIQ+hKng3Lc9GuUXbkJL&#10;t4ObjQok547rWV0o3Ix8KcSKGzVY+tCrCese22NzMpQi8COuD83rUcfnz3r33azyppby/i4+bYAF&#10;jOHPDFd8QoeKmPbuZLVnI+k0WZKVhizNUmBXi8jSBNj+d5c/Aq9K/r9G9QMAAP//AwBQSwECLQAU&#10;AAYACAAAACEAtoM4kv4AAADhAQAAEwAAAAAAAAAAAAAAAAAAAAAAW0NvbnRlbnRfVHlwZXNdLnht&#10;bFBLAQItABQABgAIAAAAIQA4/SH/1gAAAJQBAAALAAAAAAAAAAAAAAAAAC8BAABfcmVscy8ucmVs&#10;c1BLAQItABQABgAIAAAAIQAw+KCBIwIAAMEEAAAOAAAAAAAAAAAAAAAAAC4CAABkcnMvZTJvRG9j&#10;LnhtbFBLAQItABQABgAIAAAAIQDKSHfs4AAAAA4BAAAPAAAAAAAAAAAAAAAAAH0EAABkcnMvZG93&#10;bnJldi54bWxQSwUGAAAAAAQABADzAAAAigUAAAAA&#10;" path="m5796661,l,,,18287r5796661,l5796661,xe" fillcolor="black" stroked="f">
              <v:path arrowok="t"/>
              <w10:wrap anchorx="page" anchory="page"/>
            </v:shape>
          </w:pict>
        </mc:Fallback>
      </mc:AlternateContent>
    </w:r>
    <w:r>
      <w:rPr>
        <w:noProof/>
        <w:sz w:val="20"/>
      </w:rPr>
      <mc:AlternateContent>
        <mc:Choice Requires="wps">
          <w:drawing>
            <wp:anchor distT="0" distB="0" distL="0" distR="0" simplePos="0" relativeHeight="487508992" behindDoc="1" locked="0" layoutInCell="1" allowOverlap="1" wp14:anchorId="78F066EB" wp14:editId="39A93C48">
              <wp:simplePos x="0" y="0"/>
              <wp:positionH relativeFrom="page">
                <wp:posOffset>1380489</wp:posOffset>
              </wp:positionH>
              <wp:positionV relativeFrom="page">
                <wp:posOffset>9900706</wp:posOffset>
              </wp:positionV>
              <wp:extent cx="4852670" cy="52705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52670" cy="527050"/>
                      </a:xfrm>
                      <a:prstGeom prst="rect">
                        <a:avLst/>
                      </a:prstGeom>
                    </wps:spPr>
                    <wps:txbx>
                      <w:txbxContent>
                        <w:p w14:paraId="05FFC33D" w14:textId="19150480" w:rsidR="00C82C8F" w:rsidRDefault="00C82C8F">
                          <w:pPr>
                            <w:spacing w:before="25"/>
                            <w:ind w:left="2953"/>
                            <w:rPr>
                              <w:sz w:val="15"/>
                            </w:rPr>
                          </w:pPr>
                        </w:p>
                      </w:txbxContent>
                    </wps:txbx>
                    <wps:bodyPr wrap="square" lIns="0" tIns="0" rIns="0" bIns="0" rtlCol="0">
                      <a:noAutofit/>
                    </wps:bodyPr>
                  </wps:wsp>
                </a:graphicData>
              </a:graphic>
            </wp:anchor>
          </w:drawing>
        </mc:Choice>
        <mc:Fallback>
          <w:pict>
            <v:shapetype w14:anchorId="78F066EB" id="_x0000_t202" coordsize="21600,21600" o:spt="202" path="m,l,21600r21600,l21600,xe">
              <v:stroke joinstyle="miter"/>
              <v:path gradientshapeok="t" o:connecttype="rect"/>
            </v:shapetype>
            <v:shape id="Textbox 2" o:spid="_x0000_s1026" type="#_x0000_t202" style="position:absolute;margin-left:108.7pt;margin-top:779.6pt;width:382.1pt;height:41.5pt;z-index:-1580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oAlQEAABsDAAAOAAAAZHJzL2Uyb0RvYy54bWysUsFuEzEQvSPxD5bvxNuItNUqmwqoQEgV&#10;ILV8gOO1syvWHjPjZDd/z9jdJAhuVS/22DN+894br+8mP4iDReohNPJqUUlhg4G2D7tG/nz6/O5W&#10;Cko6tHqAYBt5tCTvNm/frMdY2yV0MLQWBYMEqsfYyC6lWCtFprNe0wKiDZx0gF4nPuJOtahHRveD&#10;WlbVtRoB24hgLBHf3j8n5abgO2dN+u4c2SSGRjK3VFYs6zavarPW9Q517Hoz09AvYOF1H7jpGepe&#10;Jy322P8H5XuDQODSwoBX4FxvbNHAaq6qf9Q8djraooXNoXi2iV4P1nw7PMYfKNL0ESYeYBFB8QHM&#10;L2Jv1Bipnmuyp1QTV2ehk0Ofd5Yg+CF7ezz7aackDF++v10tr284ZTi3Wt5Uq2K4uryOSOmLBS9y&#10;0EjkeRUG+vBAKffX9alkJvPcPzNJ03bikhxuoT2yiJHn2Ej6vddopRi+BjYqD/0U4CnYngJMwyco&#10;XyNrCfBhn8D1pfMFd+7MEyiE5t+SR/z3uVRd/vTmDwAAAP//AwBQSwMEFAAGAAgAAAAhAHIZ/IHi&#10;AAAADQEAAA8AAABkcnMvZG93bnJldi54bWxMj8FOwzAMhu9Ie4fIk7ixtNFW1tJ0mhCckBBdOXBM&#10;26yN1jilybby9pgTO9r/p9+f891sB3bRkzcOJcSrCJjGxrUGOwmf1evDFpgPCls1ONQSfrSHXbG4&#10;y1XWuiuW+nIIHaMS9JmS0IcwZpz7ptdW+ZUbNVJ2dJNVgcap4+2krlRuBy6iKOFWGaQLvRr1c6+b&#10;0+FsJey/sHwx3+/1R3ksTVWlEb4lJynvl/P+CVjQc/iH4U+f1KEgp9qdsfVskCDixzWhFGw2qQBG&#10;SLqNE2A1rZK1EMCLnN9+UfwCAAD//wMAUEsBAi0AFAAGAAgAAAAhALaDOJL+AAAA4QEAABMAAAAA&#10;AAAAAAAAAAAAAAAAAFtDb250ZW50X1R5cGVzXS54bWxQSwECLQAUAAYACAAAACEAOP0h/9YAAACU&#10;AQAACwAAAAAAAAAAAAAAAAAvAQAAX3JlbHMvLnJlbHNQSwECLQAUAAYACAAAACEAzamKAJUBAAAb&#10;AwAADgAAAAAAAAAAAAAAAAAuAgAAZHJzL2Uyb0RvYy54bWxQSwECLQAUAAYACAAAACEAchn8geIA&#10;AAANAQAADwAAAAAAAAAAAAAAAADvAwAAZHJzL2Rvd25yZXYueG1sUEsFBgAAAAAEAAQA8wAAAP4E&#10;AAAAAA==&#10;" filled="f" stroked="f">
              <v:textbox inset="0,0,0,0">
                <w:txbxContent>
                  <w:p w14:paraId="05FFC33D" w14:textId="19150480" w:rsidR="00C82C8F" w:rsidRDefault="00C82C8F">
                    <w:pPr>
                      <w:spacing w:before="25"/>
                      <w:ind w:left="2953"/>
                      <w:rPr>
                        <w:sz w:val="15"/>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8B5D5" w14:textId="77777777" w:rsidR="00C82C8F" w:rsidRDefault="00000000">
    <w:pPr>
      <w:pStyle w:val="Corpotesto"/>
      <w:spacing w:line="14" w:lineRule="auto"/>
      <w:jc w:val="left"/>
      <w:rPr>
        <w:sz w:val="20"/>
      </w:rPr>
    </w:pPr>
    <w:r>
      <w:rPr>
        <w:noProof/>
        <w:sz w:val="20"/>
      </w:rPr>
      <mc:AlternateContent>
        <mc:Choice Requires="wps">
          <w:drawing>
            <wp:anchor distT="0" distB="0" distL="0" distR="0" simplePos="0" relativeHeight="487509504" behindDoc="1" locked="0" layoutInCell="1" allowOverlap="1" wp14:anchorId="2C7A7A30" wp14:editId="71AE49B8">
              <wp:simplePos x="0" y="0"/>
              <wp:positionH relativeFrom="page">
                <wp:posOffset>896416</wp:posOffset>
              </wp:positionH>
              <wp:positionV relativeFrom="page">
                <wp:posOffset>9817607</wp:posOffset>
              </wp:positionV>
              <wp:extent cx="5796915" cy="1841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6915" cy="18415"/>
                      </a:xfrm>
                      <a:custGeom>
                        <a:avLst/>
                        <a:gdLst/>
                        <a:ahLst/>
                        <a:cxnLst/>
                        <a:rect l="l" t="t" r="r" b="b"/>
                        <a:pathLst>
                          <a:path w="5796915" h="18415">
                            <a:moveTo>
                              <a:pt x="5796661" y="0"/>
                            </a:moveTo>
                            <a:lnTo>
                              <a:pt x="0" y="0"/>
                            </a:lnTo>
                            <a:lnTo>
                              <a:pt x="0" y="18287"/>
                            </a:lnTo>
                            <a:lnTo>
                              <a:pt x="5796661" y="18287"/>
                            </a:lnTo>
                            <a:lnTo>
                              <a:pt x="579666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CD852E" id="Graphic 4" o:spid="_x0000_s1026" style="position:absolute;margin-left:70.6pt;margin-top:773.05pt;width:456.45pt;height:1.45pt;z-index:-15806976;visibility:visible;mso-wrap-style:square;mso-wrap-distance-left:0;mso-wrap-distance-top:0;mso-wrap-distance-right:0;mso-wrap-distance-bottom:0;mso-position-horizontal:absolute;mso-position-horizontal-relative:page;mso-position-vertical:absolute;mso-position-vertical-relative:page;v-text-anchor:top" coordsize="57969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CBIwIAAMEEAAAOAAAAZHJzL2Uyb0RvYy54bWysVMFu2zAMvQ/YPwi6L46DNU2NOMXQosOA&#10;oivQDDsrshwbk0VNVGL370fJVmpspw3zQabMJ+rxkfT2dug0OyuHLZiS54slZ8pIqFpzLPm3/cOH&#10;DWfohamEBqNK/qqQ3+7ev9v2tlAraEBXyjEKYrDobckb722RZSgb1QlcgFWGnDW4TnjaumNWOdFT&#10;9E5nq+VynfXgKutAKkT6ej86+S7Gr2sl/de6RuWZLjlx83F1cT2ENdttRXF0wjatnGiIf2DRidbQ&#10;pZdQ98ILdnLtH6G6VjpAqP1CQpdBXbdSxRwom3z5WzYvjbAq5kLioL3IhP8vrHw6v9hnF6ijfQT5&#10;A0mRrLdYXDxhgxNmqF0XsEScDVHF14uKavBM0ser65v1TX7FmSRfvvlIZogpinRYntB/VhADifMj&#10;+rEIVbJEkyw5mGQ6KmUooo5F9JxRER1nVMTDWEQrfDgX2AWT9TMmTSISvB2c1R4izockAt/1Oucs&#10;pUJU3zDazLHUQjNU8qW3jfFGTL5Zba6nxJM/vUfc/N6/Q8e2JZYpntSAatQ4pB7FvshBuLngCLqt&#10;HlqtgwDojoc77dhZhPGIz0R5BovdMDZAaIUDVK/PjvU0MyXHnyfhFGf6i6GmDAOWDJeMQzKc13cQ&#10;xzBq79Dvh+/CWWbJLLmn/nmC1PKiSJ1B/ANgxIaTBj6dPNRtaJvIbWQ0bWhOYv7TTIdBnO8j6u3P&#10;s/sFAAD//wMAUEsDBBQABgAIAAAAIQDhZiav3wAAAA4BAAAPAAAAZHJzL2Rvd25yZXYueG1sTI/B&#10;TsMwEETvSPyDtUjcqJ0qDSXEqVAQF26YInF0420SNbaj2G0NX8+WC9xmdkezb6tNsiM74RwG7yRk&#10;CwEMXevN4DoJ2/eXuzWwELUzevQOJXxhgE19fVXp0vize8OTih2jEhdKLaGPcSo5D22PVoeFn9DR&#10;bu9nqyPZueNm1mcqtyNfClFwqwdHF3o9YdNje1BHSy0CP9L9Xr0eTHr+bLbfqlirRsrbm/T0CCxi&#10;in9huOATOtTEtPNHZwIbyefZkqIkVnmRAbtExContfudPQjgdcX/v1H/AAAA//8DAFBLAQItABQA&#10;BgAIAAAAIQC2gziS/gAAAOEBAAATAAAAAAAAAAAAAAAAAAAAAABbQ29udGVudF9UeXBlc10ueG1s&#10;UEsBAi0AFAAGAAgAAAAhADj9If/WAAAAlAEAAAsAAAAAAAAAAAAAAAAALwEAAF9yZWxzLy5yZWxz&#10;UEsBAi0AFAAGAAgAAAAhADD4oIEjAgAAwQQAAA4AAAAAAAAAAAAAAAAALgIAAGRycy9lMm9Eb2Mu&#10;eG1sUEsBAi0AFAAGAAgAAAAhAOFmJq/fAAAADgEAAA8AAAAAAAAAAAAAAAAAfQQAAGRycy9kb3du&#10;cmV2LnhtbFBLBQYAAAAABAAEAPMAAACJBQAAAAA=&#10;" path="m5796661,l,,,18287r5796661,l5796661,xe" fillcolor="black" stroked="f">
              <v:path arrowok="t"/>
              <w10:wrap anchorx="page" anchory="page"/>
            </v:shape>
          </w:pict>
        </mc:Fallback>
      </mc:AlternateContent>
    </w:r>
    <w:r>
      <w:rPr>
        <w:noProof/>
        <w:sz w:val="20"/>
      </w:rPr>
      <mc:AlternateContent>
        <mc:Choice Requires="wps">
          <w:drawing>
            <wp:anchor distT="0" distB="0" distL="0" distR="0" simplePos="0" relativeHeight="487510016" behindDoc="1" locked="0" layoutInCell="1" allowOverlap="1" wp14:anchorId="464F0038" wp14:editId="5FC83F3B">
              <wp:simplePos x="0" y="0"/>
              <wp:positionH relativeFrom="page">
                <wp:posOffset>1380489</wp:posOffset>
              </wp:positionH>
              <wp:positionV relativeFrom="page">
                <wp:posOffset>9905278</wp:posOffset>
              </wp:positionV>
              <wp:extent cx="4852670" cy="52705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52670" cy="527050"/>
                      </a:xfrm>
                      <a:prstGeom prst="rect">
                        <a:avLst/>
                      </a:prstGeom>
                    </wps:spPr>
                    <wps:txbx>
                      <w:txbxContent>
                        <w:p w14:paraId="43DD1927" w14:textId="565A4EC8" w:rsidR="00C82C8F" w:rsidRDefault="00C82C8F">
                          <w:pPr>
                            <w:spacing w:before="24" w:line="273" w:lineRule="auto"/>
                            <w:ind w:left="1"/>
                            <w:jc w:val="center"/>
                            <w:rPr>
                              <w:sz w:val="15"/>
                            </w:rPr>
                          </w:pPr>
                        </w:p>
                      </w:txbxContent>
                    </wps:txbx>
                    <wps:bodyPr wrap="square" lIns="0" tIns="0" rIns="0" bIns="0" rtlCol="0">
                      <a:noAutofit/>
                    </wps:bodyPr>
                  </wps:wsp>
                </a:graphicData>
              </a:graphic>
            </wp:anchor>
          </w:drawing>
        </mc:Choice>
        <mc:Fallback>
          <w:pict>
            <v:shapetype w14:anchorId="464F0038" id="_x0000_t202" coordsize="21600,21600" o:spt="202" path="m,l,21600r21600,l21600,xe">
              <v:stroke joinstyle="miter"/>
              <v:path gradientshapeok="t" o:connecttype="rect"/>
            </v:shapetype>
            <v:shape id="Textbox 5" o:spid="_x0000_s1027" type="#_x0000_t202" style="position:absolute;margin-left:108.7pt;margin-top:779.95pt;width:382.1pt;height:41.5pt;z-index:-1580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OsQmQEAACIDAAAOAAAAZHJzL2Uyb0RvYy54bWysUsFuEzEQvSPxD5bvZLcRaatVNhVQgZAq&#10;QGr5AMdrZy3WHjPjZDd/z9jdJAhuVS/jsWf8/N4br+8mP4iDQXIQWnm1qKUwQUPnwq6VP58+v7uV&#10;gpIKnRogmFYeDcm7zds36zE2Zgk9DJ1BwSCBmjG2sk8pNlVFujde0QKiCVy0gF4l3uKu6lCNjO6H&#10;alnX19UI2EUEbYj49P65KDcF31qj03drySQxtJK5pRKxxG2O1Watmh2q2Ds901AvYOGVC/zoGepe&#10;JSX26P6D8k4jENi00OArsNZpUzSwmqv6HzWPvYqmaGFzKJ5toteD1d8Oj/EHijR9hIkHWERQfAD9&#10;i9ibaozUzD3ZU2qIu7PQyaLPK0sQfJG9PZ79NFMSmg/f366W1zdc0lxbLW/qVTG8utyOSOmLAS9y&#10;0krkeRUG6vBAKb+vmlPLTOb5/cwkTdtJuC6T5s58soXuyFpGHmcr6fdeoZFi+BrYrzz7U4KnZHtK&#10;MA2foPyQLCnAh30C6wqBC+5MgAdReM2fJk/6733punztzR8AAAD//wMAUEsDBBQABgAIAAAAIQCv&#10;eILR4gAAAA0BAAAPAAAAZHJzL2Rvd25yZXYueG1sTI/BTsMwDIbvSHuHyJO4sbTVVpbSdJoQnJAQ&#10;XTlwTJusrdY4pcm28vaYEzva/6ffn/PdbAd2MZPvHUqIVxEwg43TPbYSPqvXhy0wHxRqNTg0En6M&#10;h12xuMtVpt0VS3M5hJZRCfpMSehCGDPOfdMZq/zKjQYpO7rJqkDj1HI9qSuV24EnUZRyq3qkC50a&#10;zXNnmtPhbCXsv7B86b/f64/yWPZVJSJ8S09S3i/n/ROwYObwD8OfPqlDQU61O6P2bJCQxI9rQinY&#10;bIQARojYximwmlbpOhHAi5zfflH8AgAA//8DAFBLAQItABQABgAIAAAAIQC2gziS/gAAAOEBAAAT&#10;AAAAAAAAAAAAAAAAAAAAAABbQ29udGVudF9UeXBlc10ueG1sUEsBAi0AFAAGAAgAAAAhADj9If/W&#10;AAAAlAEAAAsAAAAAAAAAAAAAAAAALwEAAF9yZWxzLy5yZWxzUEsBAi0AFAAGAAgAAAAhADac6xCZ&#10;AQAAIgMAAA4AAAAAAAAAAAAAAAAALgIAAGRycy9lMm9Eb2MueG1sUEsBAi0AFAAGAAgAAAAhAK94&#10;gtHiAAAADQEAAA8AAAAAAAAAAAAAAAAA8wMAAGRycy9kb3ducmV2LnhtbFBLBQYAAAAABAAEAPMA&#10;AAACBQAAAAA=&#10;" filled="f" stroked="f">
              <v:textbox inset="0,0,0,0">
                <w:txbxContent>
                  <w:p w14:paraId="43DD1927" w14:textId="565A4EC8" w:rsidR="00C82C8F" w:rsidRDefault="00C82C8F">
                    <w:pPr>
                      <w:spacing w:before="24" w:line="273" w:lineRule="auto"/>
                      <w:ind w:left="1"/>
                      <w:jc w:val="center"/>
                      <w:rPr>
                        <w:sz w:val="15"/>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2A868" w14:textId="77777777" w:rsidR="00C20B16" w:rsidRDefault="00C20B16">
      <w:r>
        <w:separator/>
      </w:r>
    </w:p>
  </w:footnote>
  <w:footnote w:type="continuationSeparator" w:id="0">
    <w:p w14:paraId="6C975EC4" w14:textId="77777777" w:rsidR="00C20B16" w:rsidRDefault="00C20B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7099E"/>
    <w:multiLevelType w:val="hybridMultilevel"/>
    <w:tmpl w:val="62387676"/>
    <w:lvl w:ilvl="0" w:tplc="24226D52">
      <w:numFmt w:val="bullet"/>
      <w:lvlText w:val="-"/>
      <w:lvlJc w:val="left"/>
      <w:pPr>
        <w:ind w:left="1103" w:hanging="360"/>
      </w:pPr>
      <w:rPr>
        <w:rFonts w:ascii="Times New Roman" w:eastAsia="Times New Roman" w:hAnsi="Times New Roman" w:cs="Times New Roman" w:hint="default"/>
        <w:spacing w:val="0"/>
        <w:w w:val="100"/>
        <w:lang w:val="it-IT" w:eastAsia="en-US" w:bidi="ar-SA"/>
      </w:rPr>
    </w:lvl>
    <w:lvl w:ilvl="1" w:tplc="4BE03E96">
      <w:numFmt w:val="bullet"/>
      <w:lvlText w:val="•"/>
      <w:lvlJc w:val="left"/>
      <w:pPr>
        <w:ind w:left="1911" w:hanging="360"/>
      </w:pPr>
      <w:rPr>
        <w:rFonts w:hint="default"/>
        <w:lang w:val="it-IT" w:eastAsia="en-US" w:bidi="ar-SA"/>
      </w:rPr>
    </w:lvl>
    <w:lvl w:ilvl="2" w:tplc="70864E1E">
      <w:numFmt w:val="bullet"/>
      <w:lvlText w:val="•"/>
      <w:lvlJc w:val="left"/>
      <w:pPr>
        <w:ind w:left="2723" w:hanging="360"/>
      </w:pPr>
      <w:rPr>
        <w:rFonts w:hint="default"/>
        <w:lang w:val="it-IT" w:eastAsia="en-US" w:bidi="ar-SA"/>
      </w:rPr>
    </w:lvl>
    <w:lvl w:ilvl="3" w:tplc="300C82C0">
      <w:numFmt w:val="bullet"/>
      <w:lvlText w:val="•"/>
      <w:lvlJc w:val="left"/>
      <w:pPr>
        <w:ind w:left="3535" w:hanging="360"/>
      </w:pPr>
      <w:rPr>
        <w:rFonts w:hint="default"/>
        <w:lang w:val="it-IT" w:eastAsia="en-US" w:bidi="ar-SA"/>
      </w:rPr>
    </w:lvl>
    <w:lvl w:ilvl="4" w:tplc="9B9E7F16">
      <w:numFmt w:val="bullet"/>
      <w:lvlText w:val="•"/>
      <w:lvlJc w:val="left"/>
      <w:pPr>
        <w:ind w:left="4346" w:hanging="360"/>
      </w:pPr>
      <w:rPr>
        <w:rFonts w:hint="default"/>
        <w:lang w:val="it-IT" w:eastAsia="en-US" w:bidi="ar-SA"/>
      </w:rPr>
    </w:lvl>
    <w:lvl w:ilvl="5" w:tplc="D1322C66">
      <w:numFmt w:val="bullet"/>
      <w:lvlText w:val="•"/>
      <w:lvlJc w:val="left"/>
      <w:pPr>
        <w:ind w:left="5158" w:hanging="360"/>
      </w:pPr>
      <w:rPr>
        <w:rFonts w:hint="default"/>
        <w:lang w:val="it-IT" w:eastAsia="en-US" w:bidi="ar-SA"/>
      </w:rPr>
    </w:lvl>
    <w:lvl w:ilvl="6" w:tplc="A0B26D9C">
      <w:numFmt w:val="bullet"/>
      <w:lvlText w:val="•"/>
      <w:lvlJc w:val="left"/>
      <w:pPr>
        <w:ind w:left="5970" w:hanging="360"/>
      </w:pPr>
      <w:rPr>
        <w:rFonts w:hint="default"/>
        <w:lang w:val="it-IT" w:eastAsia="en-US" w:bidi="ar-SA"/>
      </w:rPr>
    </w:lvl>
    <w:lvl w:ilvl="7" w:tplc="6D48F0E0">
      <w:numFmt w:val="bullet"/>
      <w:lvlText w:val="•"/>
      <w:lvlJc w:val="left"/>
      <w:pPr>
        <w:ind w:left="6781" w:hanging="360"/>
      </w:pPr>
      <w:rPr>
        <w:rFonts w:hint="default"/>
        <w:lang w:val="it-IT" w:eastAsia="en-US" w:bidi="ar-SA"/>
      </w:rPr>
    </w:lvl>
    <w:lvl w:ilvl="8" w:tplc="7492924E">
      <w:numFmt w:val="bullet"/>
      <w:lvlText w:val="•"/>
      <w:lvlJc w:val="left"/>
      <w:pPr>
        <w:ind w:left="7593" w:hanging="360"/>
      </w:pPr>
      <w:rPr>
        <w:rFonts w:hint="default"/>
        <w:lang w:val="it-IT" w:eastAsia="en-US" w:bidi="ar-SA"/>
      </w:rPr>
    </w:lvl>
  </w:abstractNum>
  <w:abstractNum w:abstractNumId="1" w15:restartNumberingAfterBreak="0">
    <w:nsid w:val="3DF5280A"/>
    <w:multiLevelType w:val="hybridMultilevel"/>
    <w:tmpl w:val="7C5090D8"/>
    <w:lvl w:ilvl="0" w:tplc="1C36CC94">
      <w:numFmt w:val="bullet"/>
      <w:lvlText w:val=""/>
      <w:lvlJc w:val="left"/>
      <w:pPr>
        <w:ind w:left="743" w:hanging="360"/>
      </w:pPr>
      <w:rPr>
        <w:rFonts w:ascii="Symbol" w:eastAsia="Symbol" w:hAnsi="Symbol" w:cs="Symbol" w:hint="default"/>
        <w:b w:val="0"/>
        <w:bCs w:val="0"/>
        <w:i w:val="0"/>
        <w:iCs w:val="0"/>
        <w:spacing w:val="0"/>
        <w:w w:val="100"/>
        <w:sz w:val="22"/>
        <w:szCs w:val="22"/>
        <w:lang w:val="it-IT" w:eastAsia="en-US" w:bidi="ar-SA"/>
      </w:rPr>
    </w:lvl>
    <w:lvl w:ilvl="1" w:tplc="BFF0DE2A">
      <w:numFmt w:val="bullet"/>
      <w:lvlText w:val="•"/>
      <w:lvlJc w:val="left"/>
      <w:pPr>
        <w:ind w:left="1587" w:hanging="360"/>
      </w:pPr>
      <w:rPr>
        <w:rFonts w:hint="default"/>
        <w:lang w:val="it-IT" w:eastAsia="en-US" w:bidi="ar-SA"/>
      </w:rPr>
    </w:lvl>
    <w:lvl w:ilvl="2" w:tplc="8ECCAFE2">
      <w:numFmt w:val="bullet"/>
      <w:lvlText w:val="•"/>
      <w:lvlJc w:val="left"/>
      <w:pPr>
        <w:ind w:left="2435" w:hanging="360"/>
      </w:pPr>
      <w:rPr>
        <w:rFonts w:hint="default"/>
        <w:lang w:val="it-IT" w:eastAsia="en-US" w:bidi="ar-SA"/>
      </w:rPr>
    </w:lvl>
    <w:lvl w:ilvl="3" w:tplc="DEAC2D70">
      <w:numFmt w:val="bullet"/>
      <w:lvlText w:val="•"/>
      <w:lvlJc w:val="left"/>
      <w:pPr>
        <w:ind w:left="3283" w:hanging="360"/>
      </w:pPr>
      <w:rPr>
        <w:rFonts w:hint="default"/>
        <w:lang w:val="it-IT" w:eastAsia="en-US" w:bidi="ar-SA"/>
      </w:rPr>
    </w:lvl>
    <w:lvl w:ilvl="4" w:tplc="81CABC7A">
      <w:numFmt w:val="bullet"/>
      <w:lvlText w:val="•"/>
      <w:lvlJc w:val="left"/>
      <w:pPr>
        <w:ind w:left="4130" w:hanging="360"/>
      </w:pPr>
      <w:rPr>
        <w:rFonts w:hint="default"/>
        <w:lang w:val="it-IT" w:eastAsia="en-US" w:bidi="ar-SA"/>
      </w:rPr>
    </w:lvl>
    <w:lvl w:ilvl="5" w:tplc="49F81392">
      <w:numFmt w:val="bullet"/>
      <w:lvlText w:val="•"/>
      <w:lvlJc w:val="left"/>
      <w:pPr>
        <w:ind w:left="4978" w:hanging="360"/>
      </w:pPr>
      <w:rPr>
        <w:rFonts w:hint="default"/>
        <w:lang w:val="it-IT" w:eastAsia="en-US" w:bidi="ar-SA"/>
      </w:rPr>
    </w:lvl>
    <w:lvl w:ilvl="6" w:tplc="488EF6AA">
      <w:numFmt w:val="bullet"/>
      <w:lvlText w:val="•"/>
      <w:lvlJc w:val="left"/>
      <w:pPr>
        <w:ind w:left="5826" w:hanging="360"/>
      </w:pPr>
      <w:rPr>
        <w:rFonts w:hint="default"/>
        <w:lang w:val="it-IT" w:eastAsia="en-US" w:bidi="ar-SA"/>
      </w:rPr>
    </w:lvl>
    <w:lvl w:ilvl="7" w:tplc="7C02BA70">
      <w:numFmt w:val="bullet"/>
      <w:lvlText w:val="•"/>
      <w:lvlJc w:val="left"/>
      <w:pPr>
        <w:ind w:left="6673" w:hanging="360"/>
      </w:pPr>
      <w:rPr>
        <w:rFonts w:hint="default"/>
        <w:lang w:val="it-IT" w:eastAsia="en-US" w:bidi="ar-SA"/>
      </w:rPr>
    </w:lvl>
    <w:lvl w:ilvl="8" w:tplc="F65CE94C">
      <w:numFmt w:val="bullet"/>
      <w:lvlText w:val="•"/>
      <w:lvlJc w:val="left"/>
      <w:pPr>
        <w:ind w:left="7521" w:hanging="360"/>
      </w:pPr>
      <w:rPr>
        <w:rFonts w:hint="default"/>
        <w:lang w:val="it-IT" w:eastAsia="en-US" w:bidi="ar-SA"/>
      </w:rPr>
    </w:lvl>
  </w:abstractNum>
  <w:abstractNum w:abstractNumId="2" w15:restartNumberingAfterBreak="0">
    <w:nsid w:val="6AF75A6E"/>
    <w:multiLevelType w:val="hybridMultilevel"/>
    <w:tmpl w:val="62362230"/>
    <w:lvl w:ilvl="0" w:tplc="FEA0EA6C">
      <w:start w:val="1"/>
      <w:numFmt w:val="decimal"/>
      <w:lvlText w:val="%1."/>
      <w:lvlJc w:val="left"/>
      <w:pPr>
        <w:ind w:left="743" w:hanging="360"/>
        <w:jc w:val="left"/>
      </w:pPr>
      <w:rPr>
        <w:rFonts w:ascii="Times New Roman" w:eastAsia="Times New Roman" w:hAnsi="Times New Roman" w:cs="Times New Roman" w:hint="default"/>
        <w:b w:val="0"/>
        <w:bCs w:val="0"/>
        <w:i/>
        <w:iCs/>
        <w:spacing w:val="0"/>
        <w:w w:val="100"/>
        <w:sz w:val="22"/>
        <w:szCs w:val="22"/>
        <w:lang w:val="it-IT" w:eastAsia="en-US" w:bidi="ar-SA"/>
      </w:rPr>
    </w:lvl>
    <w:lvl w:ilvl="1" w:tplc="C2BE856E">
      <w:numFmt w:val="bullet"/>
      <w:lvlText w:val="•"/>
      <w:lvlJc w:val="left"/>
      <w:pPr>
        <w:ind w:left="1587" w:hanging="360"/>
      </w:pPr>
      <w:rPr>
        <w:rFonts w:hint="default"/>
        <w:lang w:val="it-IT" w:eastAsia="en-US" w:bidi="ar-SA"/>
      </w:rPr>
    </w:lvl>
    <w:lvl w:ilvl="2" w:tplc="477484F8">
      <w:numFmt w:val="bullet"/>
      <w:lvlText w:val="•"/>
      <w:lvlJc w:val="left"/>
      <w:pPr>
        <w:ind w:left="2435" w:hanging="360"/>
      </w:pPr>
      <w:rPr>
        <w:rFonts w:hint="default"/>
        <w:lang w:val="it-IT" w:eastAsia="en-US" w:bidi="ar-SA"/>
      </w:rPr>
    </w:lvl>
    <w:lvl w:ilvl="3" w:tplc="A9D02B8C">
      <w:numFmt w:val="bullet"/>
      <w:lvlText w:val="•"/>
      <w:lvlJc w:val="left"/>
      <w:pPr>
        <w:ind w:left="3283" w:hanging="360"/>
      </w:pPr>
      <w:rPr>
        <w:rFonts w:hint="default"/>
        <w:lang w:val="it-IT" w:eastAsia="en-US" w:bidi="ar-SA"/>
      </w:rPr>
    </w:lvl>
    <w:lvl w:ilvl="4" w:tplc="F90E306C">
      <w:numFmt w:val="bullet"/>
      <w:lvlText w:val="•"/>
      <w:lvlJc w:val="left"/>
      <w:pPr>
        <w:ind w:left="4130" w:hanging="360"/>
      </w:pPr>
      <w:rPr>
        <w:rFonts w:hint="default"/>
        <w:lang w:val="it-IT" w:eastAsia="en-US" w:bidi="ar-SA"/>
      </w:rPr>
    </w:lvl>
    <w:lvl w:ilvl="5" w:tplc="00E25CA6">
      <w:numFmt w:val="bullet"/>
      <w:lvlText w:val="•"/>
      <w:lvlJc w:val="left"/>
      <w:pPr>
        <w:ind w:left="4978" w:hanging="360"/>
      </w:pPr>
      <w:rPr>
        <w:rFonts w:hint="default"/>
        <w:lang w:val="it-IT" w:eastAsia="en-US" w:bidi="ar-SA"/>
      </w:rPr>
    </w:lvl>
    <w:lvl w:ilvl="6" w:tplc="D1D2EBB0">
      <w:numFmt w:val="bullet"/>
      <w:lvlText w:val="•"/>
      <w:lvlJc w:val="left"/>
      <w:pPr>
        <w:ind w:left="5826" w:hanging="360"/>
      </w:pPr>
      <w:rPr>
        <w:rFonts w:hint="default"/>
        <w:lang w:val="it-IT" w:eastAsia="en-US" w:bidi="ar-SA"/>
      </w:rPr>
    </w:lvl>
    <w:lvl w:ilvl="7" w:tplc="707A5448">
      <w:numFmt w:val="bullet"/>
      <w:lvlText w:val="•"/>
      <w:lvlJc w:val="left"/>
      <w:pPr>
        <w:ind w:left="6673" w:hanging="360"/>
      </w:pPr>
      <w:rPr>
        <w:rFonts w:hint="default"/>
        <w:lang w:val="it-IT" w:eastAsia="en-US" w:bidi="ar-SA"/>
      </w:rPr>
    </w:lvl>
    <w:lvl w:ilvl="8" w:tplc="CA14DA04">
      <w:numFmt w:val="bullet"/>
      <w:lvlText w:val="•"/>
      <w:lvlJc w:val="left"/>
      <w:pPr>
        <w:ind w:left="7521" w:hanging="360"/>
      </w:pPr>
      <w:rPr>
        <w:rFonts w:hint="default"/>
        <w:lang w:val="it-IT" w:eastAsia="en-US" w:bidi="ar-SA"/>
      </w:rPr>
    </w:lvl>
  </w:abstractNum>
  <w:abstractNum w:abstractNumId="3" w15:restartNumberingAfterBreak="0">
    <w:nsid w:val="768774CE"/>
    <w:multiLevelType w:val="hybridMultilevel"/>
    <w:tmpl w:val="ADCA8AF0"/>
    <w:lvl w:ilvl="0" w:tplc="AC4EA256">
      <w:numFmt w:val="bullet"/>
      <w:lvlText w:val=""/>
      <w:lvlJc w:val="left"/>
      <w:pPr>
        <w:ind w:left="743" w:hanging="360"/>
      </w:pPr>
      <w:rPr>
        <w:rFonts w:ascii="Wingdings" w:eastAsia="Wingdings" w:hAnsi="Wingdings" w:cs="Wingdings" w:hint="default"/>
        <w:b w:val="0"/>
        <w:bCs w:val="0"/>
        <w:i w:val="0"/>
        <w:iCs w:val="0"/>
        <w:spacing w:val="0"/>
        <w:w w:val="100"/>
        <w:sz w:val="22"/>
        <w:szCs w:val="22"/>
        <w:lang w:val="it-IT" w:eastAsia="en-US" w:bidi="ar-SA"/>
      </w:rPr>
    </w:lvl>
    <w:lvl w:ilvl="1" w:tplc="6E181FCA">
      <w:numFmt w:val="bullet"/>
      <w:lvlText w:val="•"/>
      <w:lvlJc w:val="left"/>
      <w:pPr>
        <w:ind w:left="1587" w:hanging="360"/>
      </w:pPr>
      <w:rPr>
        <w:rFonts w:hint="default"/>
        <w:lang w:val="it-IT" w:eastAsia="en-US" w:bidi="ar-SA"/>
      </w:rPr>
    </w:lvl>
    <w:lvl w:ilvl="2" w:tplc="ECBEBE30">
      <w:numFmt w:val="bullet"/>
      <w:lvlText w:val="•"/>
      <w:lvlJc w:val="left"/>
      <w:pPr>
        <w:ind w:left="2435" w:hanging="360"/>
      </w:pPr>
      <w:rPr>
        <w:rFonts w:hint="default"/>
        <w:lang w:val="it-IT" w:eastAsia="en-US" w:bidi="ar-SA"/>
      </w:rPr>
    </w:lvl>
    <w:lvl w:ilvl="3" w:tplc="A726F57A">
      <w:numFmt w:val="bullet"/>
      <w:lvlText w:val="•"/>
      <w:lvlJc w:val="left"/>
      <w:pPr>
        <w:ind w:left="3283" w:hanging="360"/>
      </w:pPr>
      <w:rPr>
        <w:rFonts w:hint="default"/>
        <w:lang w:val="it-IT" w:eastAsia="en-US" w:bidi="ar-SA"/>
      </w:rPr>
    </w:lvl>
    <w:lvl w:ilvl="4" w:tplc="D818C258">
      <w:numFmt w:val="bullet"/>
      <w:lvlText w:val="•"/>
      <w:lvlJc w:val="left"/>
      <w:pPr>
        <w:ind w:left="4130" w:hanging="360"/>
      </w:pPr>
      <w:rPr>
        <w:rFonts w:hint="default"/>
        <w:lang w:val="it-IT" w:eastAsia="en-US" w:bidi="ar-SA"/>
      </w:rPr>
    </w:lvl>
    <w:lvl w:ilvl="5" w:tplc="1C7C4718">
      <w:numFmt w:val="bullet"/>
      <w:lvlText w:val="•"/>
      <w:lvlJc w:val="left"/>
      <w:pPr>
        <w:ind w:left="4978" w:hanging="360"/>
      </w:pPr>
      <w:rPr>
        <w:rFonts w:hint="default"/>
        <w:lang w:val="it-IT" w:eastAsia="en-US" w:bidi="ar-SA"/>
      </w:rPr>
    </w:lvl>
    <w:lvl w:ilvl="6" w:tplc="CEF4E446">
      <w:numFmt w:val="bullet"/>
      <w:lvlText w:val="•"/>
      <w:lvlJc w:val="left"/>
      <w:pPr>
        <w:ind w:left="5826" w:hanging="360"/>
      </w:pPr>
      <w:rPr>
        <w:rFonts w:hint="default"/>
        <w:lang w:val="it-IT" w:eastAsia="en-US" w:bidi="ar-SA"/>
      </w:rPr>
    </w:lvl>
    <w:lvl w:ilvl="7" w:tplc="E826AABE">
      <w:numFmt w:val="bullet"/>
      <w:lvlText w:val="•"/>
      <w:lvlJc w:val="left"/>
      <w:pPr>
        <w:ind w:left="6673" w:hanging="360"/>
      </w:pPr>
      <w:rPr>
        <w:rFonts w:hint="default"/>
        <w:lang w:val="it-IT" w:eastAsia="en-US" w:bidi="ar-SA"/>
      </w:rPr>
    </w:lvl>
    <w:lvl w:ilvl="8" w:tplc="BB3692CC">
      <w:numFmt w:val="bullet"/>
      <w:lvlText w:val="•"/>
      <w:lvlJc w:val="left"/>
      <w:pPr>
        <w:ind w:left="7521" w:hanging="360"/>
      </w:pPr>
      <w:rPr>
        <w:rFonts w:hint="default"/>
        <w:lang w:val="it-IT" w:eastAsia="en-US" w:bidi="ar-SA"/>
      </w:rPr>
    </w:lvl>
  </w:abstractNum>
  <w:num w:numId="1" w16cid:durableId="40835192">
    <w:abstractNumId w:val="2"/>
  </w:num>
  <w:num w:numId="2" w16cid:durableId="800150069">
    <w:abstractNumId w:val="1"/>
  </w:num>
  <w:num w:numId="3" w16cid:durableId="438568621">
    <w:abstractNumId w:val="3"/>
  </w:num>
  <w:num w:numId="4" w16cid:durableId="529805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82C8F"/>
    <w:rsid w:val="00061560"/>
    <w:rsid w:val="00B50C6D"/>
    <w:rsid w:val="00C20B16"/>
    <w:rsid w:val="00C82C8F"/>
    <w:rsid w:val="00F603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E40215"/>
  <w15:docId w15:val="{1E40553E-00AE-4C3F-82D2-CE626606F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jc w:val="center"/>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jc w:val="both"/>
    </w:pPr>
  </w:style>
  <w:style w:type="paragraph" w:styleId="Paragrafoelenco">
    <w:name w:val="List Paragraph"/>
    <w:basedOn w:val="Normale"/>
    <w:uiPriority w:val="1"/>
    <w:qFormat/>
    <w:pPr>
      <w:ind w:left="742" w:hanging="359"/>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B50C6D"/>
    <w:pPr>
      <w:tabs>
        <w:tab w:val="center" w:pos="4819"/>
        <w:tab w:val="right" w:pos="9638"/>
      </w:tabs>
    </w:pPr>
  </w:style>
  <w:style w:type="character" w:customStyle="1" w:styleId="IntestazioneCarattere">
    <w:name w:val="Intestazione Carattere"/>
    <w:basedOn w:val="Carpredefinitoparagrafo"/>
    <w:link w:val="Intestazione"/>
    <w:uiPriority w:val="99"/>
    <w:rsid w:val="00B50C6D"/>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B50C6D"/>
    <w:pPr>
      <w:tabs>
        <w:tab w:val="center" w:pos="4819"/>
        <w:tab w:val="right" w:pos="9638"/>
      </w:tabs>
    </w:pPr>
  </w:style>
  <w:style w:type="character" w:customStyle="1" w:styleId="PidipaginaCarattere">
    <w:name w:val="Piè di pagina Carattere"/>
    <w:basedOn w:val="Carpredefinitoparagrafo"/>
    <w:link w:val="Pidipagina"/>
    <w:uiPriority w:val="99"/>
    <w:rsid w:val="00B50C6D"/>
    <w:rPr>
      <w:rFonts w:ascii="Times New Roman" w:eastAsia="Times New Roman" w:hAnsi="Times New Roman"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598BD5F2B58DE4793763B18CF83096B" ma:contentTypeVersion="5" ma:contentTypeDescription="Creare un nuovo documento." ma:contentTypeScope="" ma:versionID="527068fa0bcaf2acf952dcf1cca1fa29">
  <xsd:schema xmlns:xsd="http://www.w3.org/2001/XMLSchema" xmlns:xs="http://www.w3.org/2001/XMLSchema" xmlns:p="http://schemas.microsoft.com/office/2006/metadata/properties" xmlns:ns2="749c403f-0bfc-407c-bbba-39e5c25074f1" targetNamespace="http://schemas.microsoft.com/office/2006/metadata/properties" ma:root="true" ma:fieldsID="3ee66a934ceba01122950fe08e3e945a" ns2:_="">
    <xsd:import namespace="749c403f-0bfc-407c-bbba-39e5c25074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403f-0bfc-407c-bbba-39e5c25074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CF704C-BD40-47CF-87AC-6A7FC440AD75}"/>
</file>

<file path=customXml/itemProps2.xml><?xml version="1.0" encoding="utf-8"?>
<ds:datastoreItem xmlns:ds="http://schemas.openxmlformats.org/officeDocument/2006/customXml" ds:itemID="{26E20BA5-7D68-48E4-8D1B-28F573F5B39D}"/>
</file>

<file path=customXml/itemProps3.xml><?xml version="1.0" encoding="utf-8"?>
<ds:datastoreItem xmlns:ds="http://schemas.openxmlformats.org/officeDocument/2006/customXml" ds:itemID="{0F578414-18DD-4E45-80AA-B85590475EC7}"/>
</file>

<file path=docProps/app.xml><?xml version="1.0" encoding="utf-8"?>
<Properties xmlns="http://schemas.openxmlformats.org/officeDocument/2006/extended-properties" xmlns:vt="http://schemas.openxmlformats.org/officeDocument/2006/docPropsVTypes">
  <Template>Normal</Template>
  <TotalTime>6</TotalTime>
  <Pages>4</Pages>
  <Words>2170</Words>
  <Characters>12374</Characters>
  <Application>Microsoft Office Word</Application>
  <DocSecurity>0</DocSecurity>
  <Lines>103</Lines>
  <Paragraphs>29</Paragraphs>
  <ScaleCrop>false</ScaleCrop>
  <Company/>
  <LinksUpToDate>false</LinksUpToDate>
  <CharactersWithSpaces>14515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Russo</dc:creator>
  <cp:lastModifiedBy>Angela Russo</cp:lastModifiedBy>
  <cp:revision>3</cp:revision>
  <dcterms:created xsi:type="dcterms:W3CDTF">2026-03-09T16:03:00Z</dcterms:created>
  <dcterms:modified xsi:type="dcterms:W3CDTF">2026-03-09T16:09:00Z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2026-02-10T00:00:00Z</vt:filetime>
  </property>
  <property fmtid="{D5CDD505-2E9C-101B-9397-08002B2CF9AE}" pid="3" name="Creator">
    <vt:lpwstr>Microsoft® Word 2016</vt:lpwstr>
  </property>
  <property fmtid="{D5CDD505-2E9C-101B-9397-08002B2CF9AE}" pid="4" name="LastSaved">
    <vt:filetime>2026-03-09T00:00:00Z</vt:filetime>
  </property>
  <property fmtid="{D5CDD505-2E9C-101B-9397-08002B2CF9AE}" pid="5" name="Producer">
    <vt:lpwstr>Microsoft® Word 2016</vt:lpwstr>
  </property>
  <property fmtid="{D5CDD505-2E9C-101B-9397-08002B2CF9AE}" pid="6" name="ContentTypeId">
    <vt:lpwstr>0x0101002598BD5F2B58DE4793763B18CF83096B</vt:lpwstr>
  </property>
</Properties>
</file>